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CD5DA" w14:textId="26E680ED" w:rsidR="00284894" w:rsidRDefault="00284894" w:rsidP="00D453C4">
      <w:pPr>
        <w:rPr>
          <w:rFonts w:cstheme="minorHAnsi"/>
          <w:b/>
          <w:bCs/>
          <w:sz w:val="28"/>
          <w:szCs w:val="28"/>
          <w:lang w:val="de-CH"/>
        </w:rPr>
      </w:pPr>
      <w:r>
        <w:rPr>
          <w:rFonts w:cstheme="minorHAnsi"/>
          <w:b/>
          <w:bCs/>
          <w:sz w:val="28"/>
          <w:szCs w:val="28"/>
          <w:lang w:val="de-CH"/>
        </w:rPr>
        <w:t>Velux Tageslicht-Tour während Open House Basel 2025</w:t>
      </w:r>
    </w:p>
    <w:p w14:paraId="4237203D" w14:textId="57DCA651" w:rsidR="00595249" w:rsidRPr="00B94FAE" w:rsidRDefault="00595249" w:rsidP="00D453C4">
      <w:pPr>
        <w:rPr>
          <w:rFonts w:cstheme="minorHAnsi"/>
          <w:b/>
          <w:bCs/>
          <w:sz w:val="28"/>
          <w:szCs w:val="28"/>
          <w:lang w:val="de-CH"/>
        </w:rPr>
      </w:pPr>
    </w:p>
    <w:p w14:paraId="34A047E7" w14:textId="77777777" w:rsidR="00056377" w:rsidRDefault="00056377" w:rsidP="007B00A8">
      <w:pPr>
        <w:jc w:val="both"/>
        <w:rPr>
          <w:rFonts w:cstheme="minorHAnsi"/>
          <w:bCs/>
          <w:sz w:val="22"/>
          <w:szCs w:val="22"/>
          <w:lang w:val="de-CH"/>
        </w:rPr>
      </w:pPr>
    </w:p>
    <w:p w14:paraId="5C9FEECF" w14:textId="352DFADF" w:rsidR="00284894" w:rsidRDefault="00284894" w:rsidP="007B00A8">
      <w:pPr>
        <w:jc w:val="both"/>
        <w:rPr>
          <w:rFonts w:cstheme="minorHAnsi"/>
          <w:bCs/>
          <w:sz w:val="22"/>
          <w:szCs w:val="22"/>
          <w:lang w:val="de-CH"/>
        </w:rPr>
      </w:pPr>
      <w:r w:rsidRPr="001561BE">
        <w:rPr>
          <w:rFonts w:cstheme="minorHAnsi"/>
          <w:b/>
          <w:bCs/>
          <w:sz w:val="22"/>
          <w:szCs w:val="22"/>
          <w:lang w:val="de-CH"/>
        </w:rPr>
        <w:t xml:space="preserve">Aarburg, </w:t>
      </w:r>
      <w:r w:rsidR="00C96E0A">
        <w:rPr>
          <w:rFonts w:cstheme="minorHAnsi"/>
          <w:b/>
          <w:bCs/>
          <w:sz w:val="22"/>
          <w:szCs w:val="22"/>
          <w:lang w:val="de-CH"/>
        </w:rPr>
        <w:t>24</w:t>
      </w:r>
      <w:r w:rsidRPr="001561BE">
        <w:rPr>
          <w:rFonts w:cstheme="minorHAnsi"/>
          <w:b/>
          <w:bCs/>
          <w:sz w:val="22"/>
          <w:szCs w:val="22"/>
          <w:lang w:val="de-CH"/>
        </w:rPr>
        <w:t>. Mai 2025</w:t>
      </w:r>
      <w:r>
        <w:rPr>
          <w:rFonts w:cstheme="minorHAnsi"/>
          <w:bCs/>
          <w:sz w:val="22"/>
          <w:szCs w:val="22"/>
          <w:lang w:val="de-CH"/>
        </w:rPr>
        <w:t xml:space="preserve"> – Frische Luft und Tageslicht sind </w:t>
      </w:r>
      <w:r w:rsidR="001561BE">
        <w:rPr>
          <w:rFonts w:cstheme="minorHAnsi"/>
          <w:bCs/>
          <w:sz w:val="22"/>
          <w:szCs w:val="22"/>
          <w:lang w:val="de-CH"/>
        </w:rPr>
        <w:t>entscheidend</w:t>
      </w:r>
      <w:r>
        <w:rPr>
          <w:rFonts w:cstheme="minorHAnsi"/>
          <w:bCs/>
          <w:sz w:val="22"/>
          <w:szCs w:val="22"/>
          <w:lang w:val="de-CH"/>
        </w:rPr>
        <w:t xml:space="preserve"> für ein gesundes Innenraumklima. Insbesondere Tageslicht prägt Räume, transformiert sie und beeinflusst das Wohlbefinden von Menschen in Gebäuden</w:t>
      </w:r>
      <w:r w:rsidR="00B20BF7">
        <w:rPr>
          <w:rFonts w:cstheme="minorHAnsi"/>
          <w:bCs/>
          <w:sz w:val="22"/>
          <w:szCs w:val="22"/>
          <w:lang w:val="de-CH"/>
        </w:rPr>
        <w:t xml:space="preserve"> massgeblich</w:t>
      </w:r>
      <w:r>
        <w:rPr>
          <w:rFonts w:cstheme="minorHAnsi"/>
          <w:bCs/>
          <w:sz w:val="22"/>
          <w:szCs w:val="22"/>
          <w:lang w:val="de-CH"/>
        </w:rPr>
        <w:t xml:space="preserve">. Darüber hinaus ist natürliches Licht ein </w:t>
      </w:r>
      <w:r w:rsidR="001561BE">
        <w:rPr>
          <w:rFonts w:cstheme="minorHAnsi"/>
          <w:bCs/>
          <w:sz w:val="22"/>
          <w:szCs w:val="22"/>
          <w:lang w:val="de-CH"/>
        </w:rPr>
        <w:t>zentraler Faktor unseres zirkadianen Rhythmus. Umso wichtiger ist es daher, Tageslicht als Gestaltungselement einer durchdachten Architektur zu begreifen und frühzeitig in die Planung einzubeziehen. Das Resultat sind Lebens-, Arbeits- und Wohnräume, die eine Verbindung nach draussen schaffen und mehr Lebensqualität bieten.</w:t>
      </w:r>
    </w:p>
    <w:p w14:paraId="42F42FCC" w14:textId="4B03AFD6" w:rsidR="001561BE" w:rsidRDefault="001561BE" w:rsidP="007B00A8">
      <w:pPr>
        <w:jc w:val="both"/>
        <w:rPr>
          <w:rFonts w:cstheme="minorHAnsi"/>
          <w:bCs/>
          <w:sz w:val="22"/>
          <w:szCs w:val="22"/>
          <w:lang w:val="de-CH"/>
        </w:rPr>
      </w:pPr>
    </w:p>
    <w:p w14:paraId="0521DD3B" w14:textId="7850EE45" w:rsidR="001561BE" w:rsidRDefault="00CB2C05" w:rsidP="007B00A8">
      <w:pPr>
        <w:jc w:val="both"/>
        <w:rPr>
          <w:rFonts w:cstheme="minorHAnsi"/>
          <w:bCs/>
          <w:sz w:val="22"/>
          <w:szCs w:val="22"/>
          <w:lang w:val="de-CH"/>
        </w:rPr>
      </w:pPr>
      <w:r>
        <w:rPr>
          <w:rFonts w:cstheme="minorHAnsi"/>
          <w:bCs/>
          <w:sz w:val="22"/>
          <w:szCs w:val="22"/>
          <w:lang w:val="de-CH"/>
        </w:rPr>
        <w:t>In der Schweiz beträgt der Anteil der Personen, die ihr Zuhause als zu dunkel beurteilen</w:t>
      </w:r>
      <w:r w:rsidR="00F649E2">
        <w:rPr>
          <w:rFonts w:cstheme="minorHAnsi"/>
          <w:bCs/>
          <w:sz w:val="22"/>
          <w:szCs w:val="22"/>
          <w:lang w:val="de-CH"/>
        </w:rPr>
        <w:t>,</w:t>
      </w:r>
      <w:r>
        <w:rPr>
          <w:rFonts w:cstheme="minorHAnsi"/>
          <w:bCs/>
          <w:sz w:val="22"/>
          <w:szCs w:val="22"/>
          <w:lang w:val="de-CH"/>
        </w:rPr>
        <w:t xml:space="preserve"> </w:t>
      </w:r>
      <w:r w:rsidR="008829E7">
        <w:rPr>
          <w:rFonts w:cstheme="minorHAnsi"/>
          <w:bCs/>
          <w:sz w:val="22"/>
          <w:szCs w:val="22"/>
          <w:lang w:val="de-CH"/>
        </w:rPr>
        <w:t>7</w:t>
      </w:r>
      <w:r>
        <w:rPr>
          <w:rFonts w:cstheme="minorHAnsi"/>
          <w:bCs/>
          <w:sz w:val="22"/>
          <w:szCs w:val="22"/>
          <w:lang w:val="de-CH"/>
        </w:rPr>
        <w:t>,3%. Zum Vergleich: 2019 betrug dieser Anteil noch 5,8%</w:t>
      </w:r>
      <w:r w:rsidR="008829E7">
        <w:rPr>
          <w:rStyle w:val="Funotenzeichen"/>
          <w:rFonts w:cstheme="minorHAnsi"/>
          <w:bCs/>
          <w:sz w:val="22"/>
          <w:szCs w:val="22"/>
          <w:lang w:val="de-CH"/>
        </w:rPr>
        <w:footnoteReference w:id="2"/>
      </w:r>
      <w:r>
        <w:rPr>
          <w:rFonts w:cstheme="minorHAnsi"/>
          <w:bCs/>
          <w:sz w:val="22"/>
          <w:szCs w:val="22"/>
          <w:lang w:val="de-CH"/>
        </w:rPr>
        <w:t xml:space="preserve">. Daher ist es </w:t>
      </w:r>
      <w:r w:rsidR="00B20BF7">
        <w:rPr>
          <w:rFonts w:cstheme="minorHAnsi"/>
          <w:bCs/>
          <w:sz w:val="22"/>
          <w:szCs w:val="22"/>
          <w:lang w:val="de-CH"/>
        </w:rPr>
        <w:t>wichtig</w:t>
      </w:r>
      <w:r>
        <w:rPr>
          <w:rFonts w:cstheme="minorHAnsi"/>
          <w:bCs/>
          <w:sz w:val="22"/>
          <w:szCs w:val="22"/>
          <w:lang w:val="de-CH"/>
        </w:rPr>
        <w:t>, Tageslicht frühzeitig in die Gebäudeplanung einzubeziehen</w:t>
      </w:r>
      <w:r w:rsidR="00B20BF7">
        <w:rPr>
          <w:rFonts w:cstheme="minorHAnsi"/>
          <w:bCs/>
          <w:sz w:val="22"/>
          <w:szCs w:val="22"/>
          <w:lang w:val="de-CH"/>
        </w:rPr>
        <w:t>,</w:t>
      </w:r>
      <w:r>
        <w:rPr>
          <w:rFonts w:cstheme="minorHAnsi"/>
          <w:bCs/>
          <w:sz w:val="22"/>
          <w:szCs w:val="22"/>
          <w:lang w:val="de-CH"/>
        </w:rPr>
        <w:t xml:space="preserve"> um die Vorzüge des natürlichen Lichts möglichst gut zu nutzen. </w:t>
      </w:r>
      <w:r w:rsidR="001561BE">
        <w:rPr>
          <w:rFonts w:cstheme="minorHAnsi"/>
          <w:bCs/>
          <w:sz w:val="22"/>
          <w:szCs w:val="22"/>
          <w:lang w:val="de-CH"/>
        </w:rPr>
        <w:t xml:space="preserve">Als offizieller Partner des Open House Basel 2025 organisierte Velux im Rahmen der Veranstaltung zwei geführte Tageslicht-Touren, die unterschiedliche Tageslichtkonzepte in der Architektur erlebbar machen. </w:t>
      </w:r>
    </w:p>
    <w:p w14:paraId="57321D37" w14:textId="77777777" w:rsidR="001561BE" w:rsidRDefault="001561BE" w:rsidP="007B00A8">
      <w:pPr>
        <w:jc w:val="both"/>
        <w:rPr>
          <w:rFonts w:cstheme="minorHAnsi"/>
          <w:bCs/>
          <w:sz w:val="22"/>
          <w:szCs w:val="22"/>
          <w:lang w:val="de-CH"/>
        </w:rPr>
      </w:pPr>
    </w:p>
    <w:p w14:paraId="49D7DC2E" w14:textId="0EEFF714" w:rsidR="000F3748" w:rsidRDefault="0094787D" w:rsidP="000F3748">
      <w:pPr>
        <w:jc w:val="both"/>
        <w:rPr>
          <w:rFonts w:cstheme="minorHAnsi"/>
          <w:bCs/>
          <w:sz w:val="22"/>
          <w:szCs w:val="22"/>
          <w:lang w:val="de-CH"/>
        </w:rPr>
      </w:pPr>
      <w:r>
        <w:rPr>
          <w:rFonts w:cstheme="minorHAnsi"/>
          <w:bCs/>
          <w:sz w:val="22"/>
          <w:szCs w:val="22"/>
          <w:lang w:val="de-CH"/>
        </w:rPr>
        <w:t>Ein Rundgang durch drei Gebäude</w:t>
      </w:r>
      <w:r w:rsidR="00CB2C05">
        <w:rPr>
          <w:rFonts w:cstheme="minorHAnsi"/>
          <w:bCs/>
          <w:sz w:val="22"/>
          <w:szCs w:val="22"/>
          <w:lang w:val="de-CH"/>
        </w:rPr>
        <w:t xml:space="preserve"> in Basel</w:t>
      </w:r>
      <w:r w:rsidR="00E42092">
        <w:rPr>
          <w:rFonts w:cstheme="minorHAnsi"/>
          <w:bCs/>
          <w:sz w:val="22"/>
          <w:szCs w:val="22"/>
          <w:lang w:val="de-CH"/>
        </w:rPr>
        <w:t xml:space="preserve"> </w:t>
      </w:r>
      <w:r w:rsidR="000F3748">
        <w:rPr>
          <w:rFonts w:cstheme="minorHAnsi"/>
          <w:bCs/>
          <w:sz w:val="22"/>
          <w:szCs w:val="22"/>
          <w:lang w:val="de-CH"/>
        </w:rPr>
        <w:t>zeig</w:t>
      </w:r>
      <w:r>
        <w:rPr>
          <w:rFonts w:cstheme="minorHAnsi"/>
          <w:bCs/>
          <w:sz w:val="22"/>
          <w:szCs w:val="22"/>
          <w:lang w:val="de-CH"/>
        </w:rPr>
        <w:t>t</w:t>
      </w:r>
      <w:r w:rsidR="00CD2E90">
        <w:rPr>
          <w:rFonts w:cstheme="minorHAnsi"/>
          <w:bCs/>
          <w:sz w:val="22"/>
          <w:szCs w:val="22"/>
          <w:lang w:val="de-CH"/>
        </w:rPr>
        <w:t>e</w:t>
      </w:r>
      <w:r w:rsidR="000F3748">
        <w:rPr>
          <w:rFonts w:cstheme="minorHAnsi"/>
          <w:bCs/>
          <w:sz w:val="22"/>
          <w:szCs w:val="22"/>
          <w:lang w:val="de-CH"/>
        </w:rPr>
        <w:t xml:space="preserve"> auf eindrucksvolle Weise, wie Tageslicht als Schlüsselfaktor genutzt werden kann und wie diese bauliche Haltung umgesetzt wurde:</w:t>
      </w:r>
    </w:p>
    <w:p w14:paraId="5B97B2D3" w14:textId="77777777" w:rsidR="000F3748" w:rsidRDefault="000F3748" w:rsidP="000F3748">
      <w:pPr>
        <w:jc w:val="both"/>
        <w:rPr>
          <w:rFonts w:cstheme="minorHAnsi"/>
          <w:bCs/>
          <w:sz w:val="22"/>
          <w:szCs w:val="22"/>
          <w:lang w:val="de-CH"/>
        </w:rPr>
      </w:pPr>
    </w:p>
    <w:p w14:paraId="3754697A" w14:textId="330C5EB6" w:rsidR="004F4E21" w:rsidRPr="000F3748" w:rsidRDefault="000F3748" w:rsidP="000F3748">
      <w:pPr>
        <w:jc w:val="both"/>
        <w:rPr>
          <w:rFonts w:cstheme="minorHAnsi"/>
          <w:b/>
          <w:bCs/>
          <w:sz w:val="22"/>
          <w:szCs w:val="22"/>
          <w:lang w:val="de-CH"/>
        </w:rPr>
      </w:pPr>
      <w:r w:rsidRPr="000F3748">
        <w:rPr>
          <w:rFonts w:cstheme="minorHAnsi"/>
          <w:b/>
          <w:bCs/>
          <w:sz w:val="22"/>
          <w:szCs w:val="22"/>
          <w:lang w:val="de-CH"/>
        </w:rPr>
        <w:t>Pfarrhaus Elisabethen</w:t>
      </w:r>
    </w:p>
    <w:p w14:paraId="7C9A49A0" w14:textId="6A353593" w:rsidR="000F3748" w:rsidRDefault="000F3748" w:rsidP="000F3748">
      <w:pPr>
        <w:jc w:val="both"/>
        <w:rPr>
          <w:rFonts w:cstheme="minorHAnsi"/>
          <w:bCs/>
          <w:sz w:val="22"/>
          <w:szCs w:val="22"/>
          <w:lang w:val="de-CH"/>
        </w:rPr>
      </w:pPr>
      <w:r w:rsidRPr="000F3748">
        <w:rPr>
          <w:rFonts w:cstheme="minorHAnsi"/>
          <w:bCs/>
          <w:sz w:val="22"/>
          <w:szCs w:val="22"/>
          <w:lang w:val="de-CH"/>
        </w:rPr>
        <w:t>Das Pfarrhaus Elisabethen, ein historisches Gebäude aus dem Jahr 1867, steht inmitten der Stadt Basel.  Das Team von Vécsey*Schmidt Architekt*innen hat sich mit der Sanierung des Gebäudes dessen komplexer Raumaufteilung angenommen und die ursprünglichen Funktionen des Hauses in die Gegenwart überführt. Insbesondere der Dachboden barg aufgrund des natürlichen Lichteinfalls grosses Potenzial für inspirierende Räume und zeigt sich heute als lichtdurchflutetes Büro und Atelier. Was einst ein Ort der Begegnung zwischen der Pfarrfamilie und der Kirchgemeinde war, dient nun für verschiedene Parteien als Raum für kreative Arbeiten.</w:t>
      </w:r>
    </w:p>
    <w:p w14:paraId="16553401" w14:textId="77777777" w:rsidR="008829E7" w:rsidRDefault="008829E7" w:rsidP="000F3748">
      <w:pPr>
        <w:jc w:val="both"/>
        <w:rPr>
          <w:rFonts w:cstheme="minorHAnsi"/>
          <w:bCs/>
          <w:sz w:val="22"/>
          <w:szCs w:val="22"/>
          <w:lang w:val="de-CH"/>
        </w:rPr>
      </w:pPr>
    </w:p>
    <w:p w14:paraId="5CD35DA7" w14:textId="34196687" w:rsidR="008829E7" w:rsidRDefault="008829E7" w:rsidP="008829E7">
      <w:pPr>
        <w:jc w:val="both"/>
        <w:rPr>
          <w:rFonts w:cstheme="minorHAnsi"/>
          <w:bCs/>
          <w:sz w:val="22"/>
          <w:szCs w:val="22"/>
          <w:lang w:val="de-CH"/>
        </w:rPr>
      </w:pPr>
      <w:r w:rsidRPr="008829E7">
        <w:rPr>
          <w:rFonts w:cstheme="minorHAnsi"/>
          <w:bCs/>
          <w:sz w:val="22"/>
          <w:szCs w:val="22"/>
          <w:lang w:val="de-CH"/>
        </w:rPr>
        <w:t xml:space="preserve">Glücklicherweise wurde der Tageslichtzufuhr bereits in den siebziger Jahren viel Wert zugeschrieben und damals Dachflächenfenster installiert, da neue aufgrund denkmalpflegerischer Vorschriften nicht erlaubt gewesen wären. Die Wahl mehrerer kleiner Fenster für die bereits bestehenden Öffnungen entsprach der Logik des Umbaus und gewährleistet einen optimalen Lichteinfall. In die bestehenden Öffnungen wurden neue, Velux Dachfenster mit passender Verschattung integriert, die neben der Versorgung mit Tageslicht auch eine gezielte, natürliche Belüftung sicherstellen. Die installierten Oberlichter sind zudem elektrisch und verfügen über eine Automatik. </w:t>
      </w:r>
    </w:p>
    <w:p w14:paraId="12663DA5" w14:textId="77777777" w:rsidR="008829E7" w:rsidRPr="008829E7" w:rsidRDefault="008829E7" w:rsidP="008829E7">
      <w:pPr>
        <w:jc w:val="both"/>
        <w:rPr>
          <w:rFonts w:cstheme="minorHAnsi"/>
          <w:bCs/>
          <w:sz w:val="22"/>
          <w:szCs w:val="22"/>
          <w:lang w:val="de-CH"/>
        </w:rPr>
      </w:pPr>
    </w:p>
    <w:p w14:paraId="6CFBA5EA" w14:textId="10ABC642" w:rsidR="008829E7" w:rsidRPr="00E629AD" w:rsidRDefault="008829E7" w:rsidP="008829E7">
      <w:pPr>
        <w:jc w:val="both"/>
        <w:rPr>
          <w:rFonts w:cstheme="minorHAnsi"/>
          <w:bCs/>
          <w:sz w:val="22"/>
          <w:szCs w:val="22"/>
        </w:rPr>
      </w:pPr>
      <w:r w:rsidRPr="008829E7">
        <w:rPr>
          <w:rFonts w:cstheme="minorHAnsi"/>
          <w:bCs/>
          <w:sz w:val="22"/>
          <w:szCs w:val="22"/>
          <w:lang w:val="de-CH"/>
        </w:rPr>
        <w:t xml:space="preserve">Neben den Velux Dachfenstern tragen auch die alten Gauben zur Lichtgestaltung bei. Der Dachstuhl wurde von innen gedämmt, sodass die Lukarnen hinter schrägen Fenstern sichtbar bleiben. </w:t>
      </w:r>
      <w:r w:rsidR="00390E88" w:rsidRPr="00E629AD">
        <w:rPr>
          <w:rFonts w:cstheme="minorHAnsi"/>
          <w:bCs/>
          <w:sz w:val="22"/>
          <w:szCs w:val="22"/>
          <w:lang w:val="de-CH"/>
        </w:rPr>
        <w:t xml:space="preserve">«Das grosse Potenzial des Dachbodens aufgrund des natürlichen </w:t>
      </w:r>
      <w:r w:rsidR="00390E88" w:rsidRPr="00E629AD">
        <w:rPr>
          <w:rFonts w:cstheme="minorHAnsi"/>
          <w:bCs/>
          <w:sz w:val="22"/>
          <w:szCs w:val="22"/>
          <w:lang w:val="de-CH"/>
        </w:rPr>
        <w:lastRenderedPageBreak/>
        <w:t xml:space="preserve">Lichteinfalls macht das Arbeiten unter dem </w:t>
      </w:r>
      <w:proofErr w:type="spellStart"/>
      <w:r w:rsidR="00390E88" w:rsidRPr="00E629AD">
        <w:rPr>
          <w:rFonts w:cstheme="minorHAnsi"/>
          <w:bCs/>
          <w:sz w:val="22"/>
          <w:szCs w:val="22"/>
          <w:lang w:val="de-CH"/>
        </w:rPr>
        <w:t>Lichtdom</w:t>
      </w:r>
      <w:proofErr w:type="spellEnd"/>
      <w:r w:rsidR="00390E88" w:rsidRPr="00E629AD">
        <w:rPr>
          <w:rFonts w:cstheme="minorHAnsi"/>
          <w:bCs/>
          <w:sz w:val="22"/>
          <w:szCs w:val="22"/>
          <w:lang w:val="de-CH"/>
        </w:rPr>
        <w:t xml:space="preserve"> zum eindrücklichen Erlebnis»</w:t>
      </w:r>
      <w:r w:rsidR="00390E88">
        <w:rPr>
          <w:rFonts w:cstheme="minorHAnsi"/>
          <w:bCs/>
          <w:sz w:val="22"/>
          <w:szCs w:val="22"/>
          <w:lang w:val="de-CH"/>
        </w:rPr>
        <w:t xml:space="preserve">, so Daniel Tschudy, </w:t>
      </w:r>
      <w:proofErr w:type="spellStart"/>
      <w:r w:rsidR="00390E88">
        <w:rPr>
          <w:rFonts w:cstheme="minorHAnsi"/>
          <w:bCs/>
          <w:sz w:val="22"/>
          <w:szCs w:val="22"/>
          <w:lang w:val="de-CH"/>
        </w:rPr>
        <w:t>Architect</w:t>
      </w:r>
      <w:proofErr w:type="spellEnd"/>
      <w:r w:rsidR="00390E88">
        <w:rPr>
          <w:rFonts w:cstheme="minorHAnsi"/>
          <w:bCs/>
          <w:sz w:val="22"/>
          <w:szCs w:val="22"/>
          <w:lang w:val="de-CH"/>
        </w:rPr>
        <w:t xml:space="preserve"> Consultant bei Velux Schweiz. </w:t>
      </w:r>
      <w:r w:rsidRPr="008829E7">
        <w:rPr>
          <w:rFonts w:cstheme="minorHAnsi"/>
          <w:bCs/>
          <w:sz w:val="22"/>
          <w:szCs w:val="22"/>
          <w:lang w:val="de-CH"/>
        </w:rPr>
        <w:t>Die Abdeckung der Innendämmung besteht dabei aus roh belassenen Dreischichtplatten aus Fichte mit verglasten Aussparungen für die Dachgauben. Dieses simple System zur Gegengewichtung der öffenbaren Flügel wurde von Vécsey*Schmidt Architekt*innen und dem ausführenden Unternehmen entwickelt. Das Pfarrhaus Elisabethen stellt eine raffinierte und stilvolle Einheit aus alt und neu dar, was durch die grosszügigen Verglasungen und den dadurch erzeugten gleichmässigen Lichteinfall unterstrichen wird.</w:t>
      </w:r>
      <w:r w:rsidR="00E629AD">
        <w:rPr>
          <w:rFonts w:cstheme="minorHAnsi"/>
          <w:bCs/>
          <w:sz w:val="22"/>
          <w:szCs w:val="22"/>
          <w:lang w:val="de-CH"/>
        </w:rPr>
        <w:t xml:space="preserve"> </w:t>
      </w:r>
    </w:p>
    <w:p w14:paraId="522EBCBC" w14:textId="660B537C" w:rsidR="000F3748" w:rsidRDefault="000F3748" w:rsidP="000F3748">
      <w:pPr>
        <w:jc w:val="both"/>
        <w:rPr>
          <w:rFonts w:cstheme="minorHAnsi"/>
          <w:bCs/>
          <w:sz w:val="22"/>
          <w:szCs w:val="22"/>
          <w:lang w:val="de-CH"/>
        </w:rPr>
      </w:pPr>
    </w:p>
    <w:p w14:paraId="5B8E980F" w14:textId="390728E7" w:rsidR="000F3748" w:rsidRDefault="000F3748" w:rsidP="000F3748">
      <w:pPr>
        <w:jc w:val="both"/>
        <w:rPr>
          <w:rFonts w:cstheme="minorHAnsi"/>
          <w:b/>
          <w:bCs/>
          <w:sz w:val="22"/>
          <w:szCs w:val="22"/>
          <w:lang w:val="de-CH"/>
        </w:rPr>
      </w:pPr>
      <w:r>
        <w:rPr>
          <w:rFonts w:cstheme="minorHAnsi"/>
          <w:b/>
          <w:bCs/>
          <w:sz w:val="22"/>
          <w:szCs w:val="22"/>
          <w:lang w:val="de-CH"/>
        </w:rPr>
        <w:t>Aufstockung Wasserstrasse</w:t>
      </w:r>
    </w:p>
    <w:p w14:paraId="389860B7" w14:textId="0C1E0E87" w:rsidR="00E629AD" w:rsidRDefault="000F3748" w:rsidP="00713106">
      <w:pPr>
        <w:jc w:val="both"/>
        <w:rPr>
          <w:rFonts w:ascii="Aptos" w:hAnsi="Aptos"/>
          <w:color w:val="1F497D"/>
        </w:rPr>
      </w:pPr>
      <w:r>
        <w:rPr>
          <w:rFonts w:cstheme="minorHAnsi"/>
          <w:bCs/>
          <w:sz w:val="22"/>
          <w:szCs w:val="22"/>
          <w:lang w:val="de-CH"/>
        </w:rPr>
        <w:t xml:space="preserve">Das im 19. Jahrhundert erbaute Mehrfamilienhaus im St. Johann-Quartier wurde um drei Geschosse aufgestockt. Zwei beheizte Wohngeschosse werden von einem unbeheizten, nutzungsoffenen Dachraum gekrönt. </w:t>
      </w:r>
      <w:r w:rsidR="00E629AD" w:rsidRPr="00E629AD">
        <w:rPr>
          <w:rFonts w:cstheme="minorHAnsi"/>
          <w:bCs/>
          <w:sz w:val="22"/>
          <w:szCs w:val="22"/>
          <w:lang w:val="de-CH"/>
        </w:rPr>
        <w:t>«</w:t>
      </w:r>
      <w:r w:rsidR="00CD2E90" w:rsidRPr="00CD2E90">
        <w:rPr>
          <w:rFonts w:cstheme="minorHAnsi"/>
          <w:bCs/>
          <w:sz w:val="22"/>
          <w:szCs w:val="22"/>
          <w:lang w:val="de-CH"/>
        </w:rPr>
        <w:t>Mit jeder Treppenstufe wirk</w:t>
      </w:r>
      <w:r w:rsidR="00CD2E90">
        <w:rPr>
          <w:rFonts w:cstheme="minorHAnsi"/>
          <w:bCs/>
          <w:sz w:val="22"/>
          <w:szCs w:val="22"/>
          <w:lang w:val="de-CH"/>
        </w:rPr>
        <w:t xml:space="preserve">en die Räume </w:t>
      </w:r>
      <w:r w:rsidR="00CD2E90" w:rsidRPr="00CD2E90">
        <w:rPr>
          <w:rFonts w:cstheme="minorHAnsi"/>
          <w:bCs/>
          <w:sz w:val="22"/>
          <w:szCs w:val="22"/>
          <w:lang w:val="de-CH"/>
        </w:rPr>
        <w:t>offener und heller. Das oberste, lichtdurchflutete Wohngeschoss überzeugt trotz geringer Masse durch clevere Lösungen wie Kaminlüftung und Nachtauskühlung und sorgt so für ein besonders gutes Raumklima.</w:t>
      </w:r>
      <w:r w:rsidR="00E629AD" w:rsidRPr="00E629AD">
        <w:rPr>
          <w:rFonts w:cstheme="minorHAnsi"/>
          <w:bCs/>
          <w:sz w:val="22"/>
          <w:szCs w:val="22"/>
          <w:lang w:val="de-CH"/>
        </w:rPr>
        <w:t>»</w:t>
      </w:r>
      <w:r w:rsidR="00E629AD">
        <w:rPr>
          <w:rFonts w:cstheme="minorHAnsi"/>
          <w:bCs/>
          <w:sz w:val="22"/>
          <w:szCs w:val="22"/>
          <w:lang w:val="de-CH"/>
        </w:rPr>
        <w:t xml:space="preserve">, beschreibt Daniel Tschudy das Gebäude. </w:t>
      </w:r>
      <w:r>
        <w:rPr>
          <w:rFonts w:cstheme="minorHAnsi"/>
          <w:bCs/>
          <w:sz w:val="22"/>
          <w:szCs w:val="22"/>
          <w:lang w:val="de-CH"/>
        </w:rPr>
        <w:t>Die Struktur der Aufstockung in Holzbauweise bezieht sich auf den Bestand, wobei die Räume mit zunehmender Geschosszahl offener werden. Die Materialisierung</w:t>
      </w:r>
      <w:r w:rsidR="00DB4DAD">
        <w:rPr>
          <w:rFonts w:cstheme="minorHAnsi"/>
          <w:bCs/>
          <w:sz w:val="22"/>
          <w:szCs w:val="22"/>
          <w:lang w:val="de-CH"/>
        </w:rPr>
        <w:t>,</w:t>
      </w:r>
      <w:r>
        <w:rPr>
          <w:rFonts w:cstheme="minorHAnsi"/>
          <w:bCs/>
          <w:sz w:val="22"/>
          <w:szCs w:val="22"/>
          <w:lang w:val="de-CH"/>
        </w:rPr>
        <w:t xml:space="preserve"> </w:t>
      </w:r>
      <w:r w:rsidR="00DB4DAD">
        <w:rPr>
          <w:rFonts w:cstheme="minorHAnsi"/>
          <w:bCs/>
          <w:sz w:val="22"/>
          <w:szCs w:val="22"/>
          <w:lang w:val="de-CH"/>
        </w:rPr>
        <w:t xml:space="preserve">die </w:t>
      </w:r>
      <w:r>
        <w:rPr>
          <w:rFonts w:cstheme="minorHAnsi"/>
          <w:bCs/>
          <w:sz w:val="22"/>
          <w:szCs w:val="22"/>
          <w:lang w:val="de-CH"/>
        </w:rPr>
        <w:t xml:space="preserve">aus sichtbelassenen Holzwänden und </w:t>
      </w:r>
      <w:r w:rsidR="00DB4DAD">
        <w:rPr>
          <w:rFonts w:cstheme="minorHAnsi"/>
          <w:bCs/>
          <w:sz w:val="22"/>
          <w:szCs w:val="22"/>
          <w:lang w:val="de-CH"/>
        </w:rPr>
        <w:t>-</w:t>
      </w:r>
      <w:r>
        <w:rPr>
          <w:rFonts w:cstheme="minorHAnsi"/>
          <w:bCs/>
          <w:sz w:val="22"/>
          <w:szCs w:val="22"/>
          <w:lang w:val="de-CH"/>
        </w:rPr>
        <w:t xml:space="preserve">decken sowie einem geschliffenen </w:t>
      </w:r>
      <w:proofErr w:type="spellStart"/>
      <w:r w:rsidRPr="000F3748">
        <w:rPr>
          <w:rFonts w:cstheme="minorHAnsi"/>
          <w:bCs/>
          <w:sz w:val="22"/>
          <w:szCs w:val="22"/>
          <w:lang w:val="de-CH"/>
        </w:rPr>
        <w:t>Anhydritbode</w:t>
      </w:r>
      <w:r>
        <w:rPr>
          <w:rFonts w:cstheme="minorHAnsi"/>
          <w:bCs/>
          <w:sz w:val="22"/>
          <w:szCs w:val="22"/>
          <w:lang w:val="de-CH"/>
        </w:rPr>
        <w:t>n</w:t>
      </w:r>
      <w:proofErr w:type="spellEnd"/>
      <w:r w:rsidR="00DB4DAD">
        <w:rPr>
          <w:rFonts w:cstheme="minorHAnsi"/>
          <w:bCs/>
          <w:sz w:val="22"/>
          <w:szCs w:val="22"/>
          <w:lang w:val="de-CH"/>
        </w:rPr>
        <w:t xml:space="preserve"> besteht,</w:t>
      </w:r>
      <w:r>
        <w:rPr>
          <w:rFonts w:cstheme="minorHAnsi"/>
          <w:bCs/>
          <w:sz w:val="22"/>
          <w:szCs w:val="22"/>
          <w:lang w:val="de-CH"/>
        </w:rPr>
        <w:t xml:space="preserve"> ist robust und langlebig. </w:t>
      </w:r>
      <w:r w:rsidR="000E6856" w:rsidRPr="000E6856">
        <w:rPr>
          <w:rFonts w:cstheme="minorHAnsi"/>
          <w:bCs/>
          <w:sz w:val="22"/>
          <w:szCs w:val="22"/>
          <w:lang w:val="de-CH"/>
        </w:rPr>
        <w:t>Die acht Dachfenster im Metalldach bilden die Lage der Sparren ab. Der unbeheizte Dachraum funktioniert als nutzungsoffener Bonusraum und thermischer Klimapuffer. Der Raum ist ein Experiment</w:t>
      </w:r>
      <w:r w:rsidR="00E865CD">
        <w:rPr>
          <w:rFonts w:cstheme="minorHAnsi"/>
          <w:bCs/>
          <w:sz w:val="22"/>
          <w:szCs w:val="22"/>
          <w:lang w:val="de-CH"/>
        </w:rPr>
        <w:t xml:space="preserve"> und ein Statement für eine Architektur der Nutzungsoffenheit</w:t>
      </w:r>
      <w:r w:rsidR="00904B49">
        <w:rPr>
          <w:rFonts w:cstheme="minorHAnsi"/>
          <w:bCs/>
          <w:sz w:val="22"/>
          <w:szCs w:val="22"/>
          <w:lang w:val="de-CH"/>
        </w:rPr>
        <w:t>: w</w:t>
      </w:r>
      <w:r w:rsidR="000E6856" w:rsidRPr="000E6856">
        <w:rPr>
          <w:rFonts w:cstheme="minorHAnsi"/>
          <w:bCs/>
          <w:sz w:val="22"/>
          <w:szCs w:val="22"/>
          <w:lang w:val="de-CH"/>
        </w:rPr>
        <w:t xml:space="preserve">ie er genutzt wird, ist offen, kann sich ändern und adaptieren. </w:t>
      </w:r>
    </w:p>
    <w:p w14:paraId="6FCBAC18" w14:textId="739611C5" w:rsidR="004F790D" w:rsidRDefault="004F790D" w:rsidP="000F3748">
      <w:pPr>
        <w:jc w:val="both"/>
        <w:rPr>
          <w:rFonts w:cstheme="minorHAnsi"/>
          <w:bCs/>
          <w:sz w:val="22"/>
          <w:szCs w:val="22"/>
          <w:lang w:val="de-CH"/>
        </w:rPr>
      </w:pPr>
    </w:p>
    <w:p w14:paraId="5F34B8E9" w14:textId="0887FC91" w:rsidR="004F790D" w:rsidRPr="004F790D" w:rsidRDefault="004F790D" w:rsidP="000F3748">
      <w:pPr>
        <w:jc w:val="both"/>
        <w:rPr>
          <w:rFonts w:cstheme="minorHAnsi"/>
          <w:b/>
          <w:bCs/>
          <w:sz w:val="22"/>
          <w:szCs w:val="22"/>
          <w:lang w:val="de-CH"/>
        </w:rPr>
      </w:pPr>
      <w:proofErr w:type="spellStart"/>
      <w:r w:rsidRPr="004F790D">
        <w:rPr>
          <w:rFonts w:cstheme="minorHAnsi"/>
          <w:b/>
          <w:bCs/>
          <w:sz w:val="22"/>
          <w:szCs w:val="22"/>
          <w:lang w:val="de-CH"/>
        </w:rPr>
        <w:t>Lysbüchel</w:t>
      </w:r>
      <w:proofErr w:type="spellEnd"/>
      <w:r w:rsidRPr="004F790D">
        <w:rPr>
          <w:rFonts w:cstheme="minorHAnsi"/>
          <w:b/>
          <w:bCs/>
          <w:sz w:val="22"/>
          <w:szCs w:val="22"/>
          <w:lang w:val="de-CH"/>
        </w:rPr>
        <w:t xml:space="preserve"> – Wohnbau Feld 4</w:t>
      </w:r>
    </w:p>
    <w:p w14:paraId="45528AC9" w14:textId="09690A9C" w:rsidR="00E9216B" w:rsidRPr="00E629AD" w:rsidRDefault="00E9216B" w:rsidP="000F3748">
      <w:pPr>
        <w:jc w:val="both"/>
        <w:rPr>
          <w:rFonts w:cstheme="minorHAnsi"/>
          <w:bCs/>
          <w:sz w:val="22"/>
          <w:szCs w:val="22"/>
        </w:rPr>
      </w:pPr>
      <w:r>
        <w:rPr>
          <w:rFonts w:cstheme="minorHAnsi"/>
          <w:bCs/>
          <w:sz w:val="22"/>
          <w:szCs w:val="22"/>
          <w:lang w:val="de-CH"/>
        </w:rPr>
        <w:t xml:space="preserve">Der genossenschaftliche Wohnungsbau ist Teil des 2022 entstandenen Blockrands auf dem </w:t>
      </w:r>
      <w:proofErr w:type="spellStart"/>
      <w:r>
        <w:rPr>
          <w:rFonts w:cstheme="minorHAnsi"/>
          <w:bCs/>
          <w:sz w:val="22"/>
          <w:szCs w:val="22"/>
          <w:lang w:val="de-CH"/>
        </w:rPr>
        <w:t>Lysbüchel</w:t>
      </w:r>
      <w:proofErr w:type="spellEnd"/>
      <w:r>
        <w:rPr>
          <w:rFonts w:cstheme="minorHAnsi"/>
          <w:bCs/>
          <w:sz w:val="22"/>
          <w:szCs w:val="22"/>
          <w:lang w:val="de-CH"/>
        </w:rPr>
        <w:t xml:space="preserve"> Areal. Typologisch offeriert das Haus mit neun wandelbaren Wohneinheiten die Bandbreite von Studio- bis zu 5.5-Zimmerwohnungen. Damit wurden Räume für ein kollektives Wohnen mit einem intensiven, nachbarschaftlichen Miteinander im Sinne einer familiären Hausgemeinschaft geschafft. Das Architekturbüro MAS Studio und die </w:t>
      </w:r>
      <w:proofErr w:type="spellStart"/>
      <w:proofErr w:type="gramStart"/>
      <w:r>
        <w:rPr>
          <w:rFonts w:cstheme="minorHAnsi"/>
          <w:bCs/>
          <w:sz w:val="22"/>
          <w:szCs w:val="22"/>
          <w:lang w:val="de-CH"/>
        </w:rPr>
        <w:t>Genossenschaftler</w:t>
      </w:r>
      <w:r w:rsidR="00A74DF6">
        <w:rPr>
          <w:rFonts w:cstheme="minorHAnsi"/>
          <w:bCs/>
          <w:sz w:val="22"/>
          <w:szCs w:val="22"/>
          <w:lang w:val="de-CH"/>
        </w:rPr>
        <w:t>:</w:t>
      </w:r>
      <w:r>
        <w:rPr>
          <w:rFonts w:cstheme="minorHAnsi"/>
          <w:bCs/>
          <w:sz w:val="22"/>
          <w:szCs w:val="22"/>
          <w:lang w:val="de-CH"/>
        </w:rPr>
        <w:t>innen</w:t>
      </w:r>
      <w:proofErr w:type="spellEnd"/>
      <w:proofErr w:type="gramEnd"/>
      <w:r>
        <w:rPr>
          <w:rFonts w:cstheme="minorHAnsi"/>
          <w:bCs/>
          <w:sz w:val="22"/>
          <w:szCs w:val="22"/>
          <w:lang w:val="de-CH"/>
        </w:rPr>
        <w:t xml:space="preserve"> pflegten während der gesamten Planungs- und Ausführungsphase einen engen Austausch, in dem eine auf die Hausgrösse angemessene Individualisierung für den Ausbau entwickelt wurde.</w:t>
      </w:r>
      <w:r w:rsidR="00FC7662">
        <w:rPr>
          <w:rFonts w:cstheme="minorHAnsi"/>
          <w:bCs/>
          <w:sz w:val="22"/>
          <w:szCs w:val="22"/>
          <w:lang w:val="de-CH"/>
        </w:rPr>
        <w:t xml:space="preserve"> </w:t>
      </w:r>
    </w:p>
    <w:p w14:paraId="77E13118" w14:textId="77777777" w:rsidR="005C7920" w:rsidRDefault="005C7920" w:rsidP="000F3748">
      <w:pPr>
        <w:jc w:val="both"/>
        <w:rPr>
          <w:rFonts w:cstheme="minorHAnsi"/>
          <w:bCs/>
          <w:sz w:val="22"/>
          <w:szCs w:val="22"/>
          <w:lang w:val="de-CH"/>
        </w:rPr>
      </w:pPr>
    </w:p>
    <w:p w14:paraId="273C26F8" w14:textId="62E4DFFB" w:rsidR="00E9216B" w:rsidRDefault="00E9216B" w:rsidP="000F3748">
      <w:pPr>
        <w:jc w:val="both"/>
        <w:rPr>
          <w:rFonts w:cstheme="minorHAnsi"/>
          <w:bCs/>
          <w:sz w:val="22"/>
          <w:szCs w:val="22"/>
          <w:lang w:val="de-CH"/>
        </w:rPr>
      </w:pPr>
      <w:r>
        <w:rPr>
          <w:rFonts w:cstheme="minorHAnsi"/>
          <w:bCs/>
          <w:sz w:val="22"/>
          <w:szCs w:val="22"/>
          <w:lang w:val="de-CH"/>
        </w:rPr>
        <w:t>Zu beiden Fassaden hin orientiert befinden sich die Wohn- und Schlafräume. Eine überlegte Planung stellt grosse Flexibilität und Wandelbarkeit sicher.</w:t>
      </w:r>
      <w:r w:rsidR="00390E88">
        <w:rPr>
          <w:rFonts w:cstheme="minorHAnsi"/>
          <w:bCs/>
          <w:sz w:val="22"/>
          <w:szCs w:val="22"/>
          <w:lang w:val="de-CH"/>
        </w:rPr>
        <w:t xml:space="preserve"> Daniel Tschudy lobt am Projekt insbesondere das raffinierte Schnittmuster: </w:t>
      </w:r>
      <w:r w:rsidR="00390E88" w:rsidRPr="00E629AD">
        <w:rPr>
          <w:rFonts w:cstheme="minorHAnsi"/>
          <w:bCs/>
          <w:sz w:val="22"/>
          <w:szCs w:val="22"/>
          <w:lang w:val="de-CH"/>
        </w:rPr>
        <w:t xml:space="preserve">«Normalhohe Geschosse wirken durch intelligente Schnittmuster </w:t>
      </w:r>
      <w:proofErr w:type="spellStart"/>
      <w:r w:rsidR="00390E88" w:rsidRPr="00E629AD">
        <w:rPr>
          <w:rFonts w:cstheme="minorHAnsi"/>
          <w:bCs/>
          <w:sz w:val="22"/>
          <w:szCs w:val="22"/>
          <w:lang w:val="de-CH"/>
        </w:rPr>
        <w:t>überhoch</w:t>
      </w:r>
      <w:proofErr w:type="spellEnd"/>
      <w:r w:rsidR="00390E88" w:rsidRPr="00E629AD">
        <w:rPr>
          <w:rFonts w:cstheme="minorHAnsi"/>
          <w:bCs/>
          <w:sz w:val="22"/>
          <w:szCs w:val="22"/>
          <w:lang w:val="de-CH"/>
        </w:rPr>
        <w:t>, lichtdurchflutet und gestatten damit ein sehr gutes Innen</w:t>
      </w:r>
      <w:r w:rsidR="00CD2E90">
        <w:rPr>
          <w:rFonts w:cstheme="minorHAnsi"/>
          <w:bCs/>
          <w:sz w:val="22"/>
          <w:szCs w:val="22"/>
          <w:lang w:val="de-CH"/>
        </w:rPr>
        <w:t>raum</w:t>
      </w:r>
      <w:r w:rsidR="00390E88" w:rsidRPr="00E629AD">
        <w:rPr>
          <w:rFonts w:cstheme="minorHAnsi"/>
          <w:bCs/>
          <w:sz w:val="22"/>
          <w:szCs w:val="22"/>
          <w:lang w:val="de-CH"/>
        </w:rPr>
        <w:t>klima.»</w:t>
      </w:r>
      <w:r>
        <w:rPr>
          <w:rFonts w:cstheme="minorHAnsi"/>
          <w:bCs/>
          <w:sz w:val="22"/>
          <w:szCs w:val="22"/>
          <w:lang w:val="de-CH"/>
        </w:rPr>
        <w:t xml:space="preserve"> In den Betonwänden wurden Aussparungen für mögliche Türen angelegt und die Trennwände orthogonal zur Aussenwand sind als Leichtbauwände erstellt, so dass Türen und Umbauen kleinere Eingriffe darstellen. Auch haustechnisch sind die Anpassungen vorausschauend geplant. Die Lüftungsanlage ist als einfache Abluftanlage mit </w:t>
      </w:r>
      <w:proofErr w:type="spellStart"/>
      <w:r>
        <w:rPr>
          <w:rFonts w:cstheme="minorHAnsi"/>
          <w:bCs/>
          <w:sz w:val="22"/>
          <w:szCs w:val="22"/>
          <w:lang w:val="de-CH"/>
        </w:rPr>
        <w:t>Limodoren</w:t>
      </w:r>
      <w:proofErr w:type="spellEnd"/>
      <w:r>
        <w:rPr>
          <w:rFonts w:cstheme="minorHAnsi"/>
          <w:bCs/>
          <w:sz w:val="22"/>
          <w:szCs w:val="22"/>
          <w:lang w:val="de-CH"/>
        </w:rPr>
        <w:t xml:space="preserve"> und </w:t>
      </w:r>
      <w:proofErr w:type="spellStart"/>
      <w:r>
        <w:rPr>
          <w:rFonts w:cstheme="minorHAnsi"/>
          <w:bCs/>
          <w:sz w:val="22"/>
          <w:szCs w:val="22"/>
          <w:lang w:val="de-CH"/>
        </w:rPr>
        <w:t>Nachströmöffnungen</w:t>
      </w:r>
      <w:proofErr w:type="spellEnd"/>
      <w:r>
        <w:rPr>
          <w:rFonts w:cstheme="minorHAnsi"/>
          <w:bCs/>
          <w:sz w:val="22"/>
          <w:szCs w:val="22"/>
          <w:lang w:val="de-CH"/>
        </w:rPr>
        <w:t xml:space="preserve"> in den Fassaden realisiert. </w:t>
      </w:r>
    </w:p>
    <w:p w14:paraId="08952FCF" w14:textId="77777777" w:rsidR="005C7920" w:rsidRDefault="005C7920" w:rsidP="000F3748">
      <w:pPr>
        <w:jc w:val="both"/>
        <w:rPr>
          <w:rFonts w:cstheme="minorHAnsi"/>
          <w:bCs/>
          <w:sz w:val="22"/>
          <w:szCs w:val="22"/>
          <w:lang w:val="de-CH"/>
        </w:rPr>
      </w:pPr>
    </w:p>
    <w:p w14:paraId="00ABECEA" w14:textId="29E87E77" w:rsidR="00E9216B" w:rsidRDefault="00E9216B" w:rsidP="000F3748">
      <w:pPr>
        <w:jc w:val="both"/>
        <w:rPr>
          <w:rFonts w:cstheme="minorHAnsi"/>
          <w:bCs/>
          <w:sz w:val="22"/>
          <w:szCs w:val="22"/>
          <w:lang w:val="de-CH"/>
        </w:rPr>
      </w:pPr>
      <w:r>
        <w:rPr>
          <w:rFonts w:cstheme="minorHAnsi"/>
          <w:bCs/>
          <w:sz w:val="22"/>
          <w:szCs w:val="22"/>
          <w:lang w:val="de-CH"/>
        </w:rPr>
        <w:t xml:space="preserve">Das Gebäude </w:t>
      </w:r>
      <w:r w:rsidR="00FC7662">
        <w:rPr>
          <w:rFonts w:cstheme="minorHAnsi"/>
          <w:bCs/>
          <w:sz w:val="22"/>
          <w:szCs w:val="22"/>
          <w:lang w:val="de-CH"/>
        </w:rPr>
        <w:t xml:space="preserve">wurde </w:t>
      </w:r>
      <w:r>
        <w:rPr>
          <w:rFonts w:cstheme="minorHAnsi"/>
          <w:bCs/>
          <w:sz w:val="22"/>
          <w:szCs w:val="22"/>
          <w:lang w:val="de-CH"/>
        </w:rPr>
        <w:t xml:space="preserve">im Kern als effizienter Massivbau realisiert, der in der Fassade und dem Dach durch eine Hülle als Holzkonstruktion geschlossen </w:t>
      </w:r>
      <w:r w:rsidR="00FC7662">
        <w:rPr>
          <w:rFonts w:cstheme="minorHAnsi"/>
          <w:bCs/>
          <w:sz w:val="22"/>
          <w:szCs w:val="22"/>
          <w:lang w:val="de-CH"/>
        </w:rPr>
        <w:t>wurde</w:t>
      </w:r>
      <w:r>
        <w:rPr>
          <w:rFonts w:cstheme="minorHAnsi"/>
          <w:bCs/>
          <w:sz w:val="22"/>
          <w:szCs w:val="22"/>
          <w:lang w:val="de-CH"/>
        </w:rPr>
        <w:t xml:space="preserve">. In der Aussenerscheinung </w:t>
      </w:r>
      <w:r>
        <w:rPr>
          <w:rFonts w:cstheme="minorHAnsi"/>
          <w:bCs/>
          <w:sz w:val="22"/>
          <w:szCs w:val="22"/>
          <w:lang w:val="de-CH"/>
        </w:rPr>
        <w:lastRenderedPageBreak/>
        <w:t>knüpft das Gebäude konzeptionell an die ehemalige Nutzung als Industrie- und Gewerbestan</w:t>
      </w:r>
      <w:bookmarkStart w:id="0" w:name="_GoBack"/>
      <w:bookmarkEnd w:id="0"/>
      <w:r>
        <w:rPr>
          <w:rFonts w:cstheme="minorHAnsi"/>
          <w:bCs/>
          <w:sz w:val="22"/>
          <w:szCs w:val="22"/>
          <w:lang w:val="de-CH"/>
        </w:rPr>
        <w:t xml:space="preserve">dort </w:t>
      </w:r>
      <w:r w:rsidR="00D71E64">
        <w:rPr>
          <w:rFonts w:cstheme="minorHAnsi"/>
          <w:bCs/>
          <w:sz w:val="22"/>
          <w:szCs w:val="22"/>
          <w:lang w:val="de-CH"/>
        </w:rPr>
        <w:t xml:space="preserve">des St. Johann Quartiers </w:t>
      </w:r>
      <w:r>
        <w:rPr>
          <w:rFonts w:cstheme="minorHAnsi"/>
          <w:bCs/>
          <w:sz w:val="22"/>
          <w:szCs w:val="22"/>
          <w:lang w:val="de-CH"/>
        </w:rPr>
        <w:t xml:space="preserve">an. Im Innenraum wurde auf eine helle, natürliche und freundliche Atmosphäre geachtet. Die Decken und Wände sind verputzt und weiss gestrichen, der Boden ist als geschliffener </w:t>
      </w:r>
      <w:proofErr w:type="spellStart"/>
      <w:r>
        <w:rPr>
          <w:rFonts w:cstheme="minorHAnsi"/>
          <w:bCs/>
          <w:sz w:val="22"/>
          <w:szCs w:val="22"/>
          <w:lang w:val="de-CH"/>
        </w:rPr>
        <w:t>Anhydridestrich</w:t>
      </w:r>
      <w:proofErr w:type="spellEnd"/>
      <w:r>
        <w:rPr>
          <w:rFonts w:cstheme="minorHAnsi"/>
          <w:bCs/>
          <w:sz w:val="22"/>
          <w:szCs w:val="22"/>
          <w:lang w:val="de-CH"/>
        </w:rPr>
        <w:t xml:space="preserve"> ausgeführt. </w:t>
      </w:r>
    </w:p>
    <w:p w14:paraId="6C19031E" w14:textId="77777777" w:rsidR="00E9216B" w:rsidRDefault="00E9216B" w:rsidP="000F3748">
      <w:pPr>
        <w:jc w:val="both"/>
        <w:rPr>
          <w:rFonts w:cstheme="minorHAnsi"/>
          <w:bCs/>
          <w:sz w:val="22"/>
          <w:szCs w:val="22"/>
          <w:lang w:val="de-CH"/>
        </w:rPr>
      </w:pPr>
    </w:p>
    <w:p w14:paraId="3AA4068B" w14:textId="72E8C34A" w:rsidR="008829E7" w:rsidRDefault="008829E7" w:rsidP="000F3748">
      <w:pPr>
        <w:jc w:val="both"/>
        <w:rPr>
          <w:rFonts w:cstheme="minorHAnsi"/>
          <w:bCs/>
          <w:sz w:val="22"/>
          <w:szCs w:val="22"/>
          <w:lang w:val="de-CH"/>
        </w:rPr>
      </w:pPr>
    </w:p>
    <w:p w14:paraId="110CF51C" w14:textId="5DDDFCA3" w:rsidR="008829E7" w:rsidRPr="008829E7" w:rsidRDefault="008829E7" w:rsidP="008829E7">
      <w:pPr>
        <w:pBdr>
          <w:bottom w:val="single" w:sz="4" w:space="1" w:color="auto"/>
        </w:pBdr>
        <w:ind w:right="-1"/>
        <w:rPr>
          <w:rFonts w:ascii="VELUX Transform Headline" w:hAnsi="VELUX Transform Headline"/>
          <w:bCs/>
          <w:iCs/>
          <w:sz w:val="22"/>
          <w:szCs w:val="22"/>
          <w:lang w:val="de-CH"/>
        </w:rPr>
      </w:pPr>
      <w:r w:rsidRPr="008829E7">
        <w:rPr>
          <w:rFonts w:ascii="VELUX Transform Headline" w:hAnsi="VELUX Transform Headline"/>
          <w:bCs/>
          <w:iCs/>
          <w:sz w:val="22"/>
          <w:szCs w:val="22"/>
          <w:lang w:val="de-CH"/>
        </w:rPr>
        <w:t xml:space="preserve">Bildmaterial finden Sie auf </w:t>
      </w:r>
      <w:r w:rsidRPr="00770522">
        <w:rPr>
          <w:rFonts w:ascii="VELUX Transform Headline" w:hAnsi="VELUX Transform Headline"/>
          <w:bCs/>
          <w:iCs/>
          <w:sz w:val="22"/>
          <w:szCs w:val="22"/>
          <w:lang w:val="de-CH"/>
        </w:rPr>
        <w:t xml:space="preserve">dem </w:t>
      </w:r>
      <w:hyperlink r:id="rId11" w:history="1">
        <w:r w:rsidRPr="00770522">
          <w:rPr>
            <w:rStyle w:val="Hyperlink"/>
            <w:rFonts w:ascii="VELUX Transform Headline" w:eastAsiaTheme="majorEastAsia" w:hAnsi="VELUX Transform Headline"/>
            <w:bCs/>
            <w:iCs/>
            <w:sz w:val="22"/>
            <w:szCs w:val="22"/>
            <w:lang w:val="de-CH"/>
          </w:rPr>
          <w:t xml:space="preserve">Velux </w:t>
        </w:r>
        <w:proofErr w:type="spellStart"/>
        <w:r w:rsidRPr="00770522">
          <w:rPr>
            <w:rStyle w:val="Hyperlink"/>
            <w:rFonts w:ascii="VELUX Transform Headline" w:eastAsiaTheme="majorEastAsia" w:hAnsi="VELUX Transform Headline"/>
            <w:bCs/>
            <w:iCs/>
            <w:sz w:val="22"/>
            <w:szCs w:val="22"/>
            <w:lang w:val="de-CH"/>
          </w:rPr>
          <w:t>Newsroom</w:t>
        </w:r>
        <w:proofErr w:type="spellEnd"/>
      </w:hyperlink>
      <w:r w:rsidRPr="00770522">
        <w:rPr>
          <w:rFonts w:ascii="VELUX Transform Headline" w:hAnsi="VELUX Transform Headline"/>
          <w:bCs/>
          <w:iCs/>
          <w:sz w:val="22"/>
          <w:szCs w:val="22"/>
          <w:lang w:val="de-CH"/>
        </w:rPr>
        <w:t>.</w:t>
      </w:r>
    </w:p>
    <w:p w14:paraId="3923E23A" w14:textId="77777777" w:rsidR="008829E7" w:rsidRDefault="008829E7" w:rsidP="008829E7">
      <w:pPr>
        <w:pBdr>
          <w:bottom w:val="single" w:sz="4" w:space="1" w:color="auto"/>
        </w:pBdr>
        <w:ind w:right="-1"/>
        <w:rPr>
          <w:rFonts w:ascii="VELUX Transform" w:hAnsi="VELUX Transform"/>
          <w:bCs/>
          <w:iCs/>
          <w:lang w:val="de-CH"/>
        </w:rPr>
      </w:pPr>
    </w:p>
    <w:p w14:paraId="30AAA79C" w14:textId="77777777" w:rsidR="008829E7" w:rsidRPr="00C4022C" w:rsidRDefault="008829E7" w:rsidP="008829E7">
      <w:pPr>
        <w:spacing w:line="240" w:lineRule="auto"/>
        <w:ind w:right="-1"/>
        <w:textAlignment w:val="baseline"/>
        <w:rPr>
          <w:rFonts w:ascii="VELUX Transform" w:hAnsi="VELUX Transform" w:cs="Segoe UI"/>
          <w:sz w:val="18"/>
          <w:szCs w:val="18"/>
          <w:lang w:val="de-CH" w:eastAsia="zh-CN"/>
        </w:rPr>
      </w:pPr>
      <w:r w:rsidRPr="00C4022C">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8829E7" w:rsidRPr="00C4022C" w14:paraId="404AB99D" w14:textId="77777777" w:rsidTr="00E471E3">
        <w:trPr>
          <w:trHeight w:val="1673"/>
        </w:trPr>
        <w:tc>
          <w:tcPr>
            <w:tcW w:w="6096" w:type="dxa"/>
            <w:tcBorders>
              <w:top w:val="nil"/>
              <w:left w:val="nil"/>
              <w:bottom w:val="nil"/>
              <w:right w:val="nil"/>
            </w:tcBorders>
            <w:hideMark/>
          </w:tcPr>
          <w:p w14:paraId="1DECCBAA" w14:textId="77777777" w:rsidR="008829E7" w:rsidRPr="00C4022C" w:rsidRDefault="008829E7" w:rsidP="00E471E3">
            <w:pPr>
              <w:spacing w:line="240" w:lineRule="auto"/>
              <w:ind w:right="-994"/>
              <w:rPr>
                <w:rFonts w:ascii="VELUX Transform" w:hAnsi="VELUX Transform" w:cs="Arial"/>
                <w:lang w:val="de-CH"/>
              </w:rPr>
            </w:pPr>
            <w:r w:rsidRPr="00C4022C">
              <w:rPr>
                <w:rFonts w:ascii="VELUX Transform" w:hAnsi="VELUX Transform" w:cs="Arial"/>
                <w:lang w:val="de-CH"/>
              </w:rPr>
              <w:t>Velux Deutschland, Österreich &amp; Schweiz</w:t>
            </w:r>
          </w:p>
          <w:p w14:paraId="204DF0E2" w14:textId="77777777" w:rsidR="008829E7" w:rsidRPr="00C4022C" w:rsidRDefault="008829E7" w:rsidP="00E471E3">
            <w:pPr>
              <w:spacing w:line="240" w:lineRule="auto"/>
              <w:ind w:right="-994"/>
              <w:textAlignment w:val="baseline"/>
              <w:rPr>
                <w:rFonts w:ascii="VELUX Transform" w:hAnsi="VELUX Transform"/>
                <w:sz w:val="24"/>
                <w:lang w:val="de-CH" w:eastAsia="zh-CN"/>
              </w:rPr>
            </w:pPr>
            <w:r w:rsidRPr="00C4022C">
              <w:rPr>
                <w:rFonts w:ascii="VELUX Transform" w:hAnsi="VELUX Transform" w:cs="Arial"/>
                <w:lang w:val="de-CH" w:eastAsia="zh-CN"/>
              </w:rPr>
              <w:t>Public Relations </w:t>
            </w:r>
          </w:p>
          <w:p w14:paraId="691EC373" w14:textId="77777777" w:rsidR="008829E7" w:rsidRPr="00C4022C" w:rsidRDefault="008829E7" w:rsidP="00E471E3">
            <w:pPr>
              <w:spacing w:line="240" w:lineRule="auto"/>
              <w:ind w:right="-994"/>
              <w:textAlignment w:val="baseline"/>
              <w:rPr>
                <w:rFonts w:ascii="VELUX Transform" w:hAnsi="VELUX Transform"/>
                <w:sz w:val="24"/>
                <w:lang w:val="de-CH" w:eastAsia="zh-CN"/>
              </w:rPr>
            </w:pPr>
            <w:r w:rsidRPr="00C4022C">
              <w:rPr>
                <w:rFonts w:ascii="VELUX Transform" w:hAnsi="VELUX Transform" w:cs="Arial"/>
                <w:lang w:val="de-CH" w:eastAsia="zh-CN"/>
              </w:rPr>
              <w:t>Maik Seete </w:t>
            </w:r>
          </w:p>
          <w:p w14:paraId="5C3CF934" w14:textId="77777777" w:rsidR="008829E7" w:rsidRPr="00C4022C" w:rsidRDefault="008829E7" w:rsidP="00E471E3">
            <w:pPr>
              <w:spacing w:line="240" w:lineRule="auto"/>
              <w:ind w:right="-994"/>
              <w:textAlignment w:val="baseline"/>
              <w:rPr>
                <w:rFonts w:ascii="VELUX Transform" w:hAnsi="VELUX Transform"/>
                <w:sz w:val="24"/>
                <w:lang w:val="de-CH" w:eastAsia="zh-CN"/>
              </w:rPr>
            </w:pPr>
            <w:proofErr w:type="spellStart"/>
            <w:r w:rsidRPr="00C4022C">
              <w:rPr>
                <w:rFonts w:ascii="VELUX Transform" w:hAnsi="VELUX Transform" w:cs="Arial"/>
                <w:lang w:val="de-CH" w:eastAsia="zh-CN"/>
              </w:rPr>
              <w:t>Gazellenkamp</w:t>
            </w:r>
            <w:proofErr w:type="spellEnd"/>
            <w:r w:rsidRPr="00C4022C">
              <w:rPr>
                <w:rFonts w:ascii="VELUX Transform" w:hAnsi="VELUX Transform" w:cs="Arial"/>
                <w:lang w:val="de-CH" w:eastAsia="zh-CN"/>
              </w:rPr>
              <w:t xml:space="preserve"> 168 </w:t>
            </w:r>
          </w:p>
          <w:p w14:paraId="2A312558" w14:textId="77777777" w:rsidR="008829E7" w:rsidRPr="00C4022C" w:rsidRDefault="008829E7" w:rsidP="00E471E3">
            <w:pPr>
              <w:spacing w:line="240" w:lineRule="auto"/>
              <w:ind w:right="-994"/>
              <w:textAlignment w:val="baseline"/>
              <w:rPr>
                <w:rFonts w:ascii="VELUX Transform" w:hAnsi="VELUX Transform"/>
                <w:sz w:val="24"/>
                <w:lang w:val="de-CH" w:eastAsia="zh-CN"/>
              </w:rPr>
            </w:pPr>
            <w:r w:rsidRPr="00C4022C">
              <w:rPr>
                <w:rFonts w:ascii="VELUX Transform" w:hAnsi="VELUX Transform" w:cs="Arial"/>
                <w:lang w:val="de-CH" w:eastAsia="zh-CN"/>
              </w:rPr>
              <w:t>22502 Hamburg  </w:t>
            </w:r>
          </w:p>
          <w:p w14:paraId="3A727890" w14:textId="77777777" w:rsidR="008829E7" w:rsidRPr="00C4022C" w:rsidRDefault="008829E7" w:rsidP="00E471E3">
            <w:pPr>
              <w:spacing w:line="240" w:lineRule="auto"/>
              <w:ind w:right="-994"/>
              <w:textAlignment w:val="baseline"/>
              <w:rPr>
                <w:rFonts w:ascii="VELUX Transform" w:hAnsi="VELUX Transform"/>
                <w:sz w:val="24"/>
                <w:lang w:val="de-CH" w:eastAsia="zh-CN"/>
              </w:rPr>
            </w:pPr>
            <w:r w:rsidRPr="00C4022C">
              <w:rPr>
                <w:rFonts w:ascii="VELUX Transform" w:hAnsi="VELUX Transform" w:cs="Arial"/>
                <w:lang w:val="de-CH" w:eastAsia="zh-CN"/>
              </w:rPr>
              <w:t>Tel.: +49 (040) 5 47 07-4 66 </w:t>
            </w:r>
          </w:p>
          <w:p w14:paraId="5487ECC0" w14:textId="77777777" w:rsidR="008829E7" w:rsidRPr="00B707E2" w:rsidRDefault="008829E7" w:rsidP="00E471E3">
            <w:pPr>
              <w:spacing w:line="240" w:lineRule="auto"/>
              <w:ind w:right="-994"/>
              <w:textAlignment w:val="baseline"/>
              <w:rPr>
                <w:rFonts w:ascii="VELUX Transform" w:hAnsi="VELUX Transform" w:cs="Arial"/>
                <w:lang w:val="fr-CH" w:eastAsia="zh-CN"/>
              </w:rPr>
            </w:pPr>
            <w:r w:rsidRPr="00B707E2">
              <w:rPr>
                <w:rFonts w:ascii="VELUX Transform" w:hAnsi="VELUX Transform" w:cs="Arial"/>
                <w:lang w:val="fr-CH" w:eastAsia="zh-CN"/>
              </w:rPr>
              <w:t xml:space="preserve">Mail: </w:t>
            </w:r>
            <w:hyperlink r:id="rId12" w:history="1">
              <w:r w:rsidRPr="00B707E2">
                <w:rPr>
                  <w:rStyle w:val="Hyperlink"/>
                  <w:rFonts w:ascii="VELUX Transform" w:eastAsiaTheme="majorEastAsia" w:hAnsi="VELUX Transform" w:cs="Arial"/>
                  <w:lang w:val="fr-CH" w:eastAsia="zh-CN"/>
                </w:rPr>
                <w:t>maik.seete@velux.com</w:t>
              </w:r>
            </w:hyperlink>
            <w:r w:rsidRPr="00B707E2">
              <w:rPr>
                <w:rFonts w:ascii="VELUX Transform" w:hAnsi="VELUX Transform" w:cs="Arial"/>
                <w:lang w:val="fr-CH" w:eastAsia="zh-CN"/>
              </w:rPr>
              <w:t xml:space="preserve"> </w:t>
            </w:r>
          </w:p>
        </w:tc>
        <w:tc>
          <w:tcPr>
            <w:tcW w:w="3827" w:type="dxa"/>
            <w:tcBorders>
              <w:top w:val="nil"/>
              <w:left w:val="nil"/>
              <w:bottom w:val="nil"/>
              <w:right w:val="nil"/>
            </w:tcBorders>
            <w:hideMark/>
          </w:tcPr>
          <w:p w14:paraId="7D9263AE" w14:textId="77777777" w:rsidR="008829E7" w:rsidRPr="00C4022C" w:rsidRDefault="008829E7" w:rsidP="00E471E3">
            <w:pPr>
              <w:spacing w:line="240" w:lineRule="auto"/>
              <w:ind w:right="-994"/>
              <w:textAlignment w:val="baseline"/>
              <w:rPr>
                <w:rFonts w:ascii="VELUX Transform" w:hAnsi="VELUX Transform" w:cs="Arial"/>
                <w:lang w:val="de-CH" w:eastAsia="zh-CN"/>
              </w:rPr>
            </w:pPr>
            <w:proofErr w:type="spellStart"/>
            <w:r w:rsidRPr="00C4022C">
              <w:rPr>
                <w:rFonts w:ascii="VELUX Transform" w:hAnsi="VELUX Transform" w:cs="Arial"/>
                <w:lang w:val="de-CH" w:eastAsia="zh-CN"/>
              </w:rPr>
              <w:t>PRfact</w:t>
            </w:r>
            <w:proofErr w:type="spellEnd"/>
            <w:r w:rsidRPr="00C4022C">
              <w:rPr>
                <w:rFonts w:ascii="VELUX Transform" w:hAnsi="VELUX Transform" w:cs="Arial"/>
                <w:lang w:val="de-CH" w:eastAsia="zh-CN"/>
              </w:rPr>
              <w:t xml:space="preserve"> AG </w:t>
            </w:r>
          </w:p>
          <w:p w14:paraId="7406F38F" w14:textId="77777777" w:rsidR="008829E7" w:rsidRPr="00C4022C" w:rsidRDefault="008829E7" w:rsidP="00E471E3">
            <w:pPr>
              <w:spacing w:line="240" w:lineRule="auto"/>
              <w:ind w:right="-994"/>
              <w:textAlignment w:val="baseline"/>
              <w:rPr>
                <w:rFonts w:ascii="VELUX Transform" w:hAnsi="VELUX Transform" w:cs="Arial"/>
                <w:lang w:val="de-CH" w:eastAsia="zh-CN"/>
              </w:rPr>
            </w:pPr>
            <w:r w:rsidRPr="00C4022C">
              <w:rPr>
                <w:rFonts w:ascii="VELUX Transform" w:hAnsi="VELUX Transform" w:cs="Arial"/>
                <w:lang w:val="de-CH" w:eastAsia="zh-CN"/>
              </w:rPr>
              <w:t xml:space="preserve">Samuel Bürki </w:t>
            </w:r>
          </w:p>
          <w:p w14:paraId="49BA9DC6" w14:textId="77777777" w:rsidR="008829E7" w:rsidRPr="00C4022C" w:rsidRDefault="008829E7" w:rsidP="00E471E3">
            <w:pPr>
              <w:spacing w:line="240" w:lineRule="auto"/>
              <w:ind w:right="-994"/>
              <w:textAlignment w:val="baseline"/>
              <w:rPr>
                <w:rFonts w:ascii="VELUX Transform" w:hAnsi="VELUX Transform" w:cs="Arial"/>
                <w:lang w:val="de-CH" w:eastAsia="zh-CN"/>
              </w:rPr>
            </w:pPr>
            <w:r w:rsidRPr="00C4022C">
              <w:rPr>
                <w:rFonts w:ascii="VELUX Transform" w:hAnsi="VELUX Transform" w:cs="Arial"/>
                <w:lang w:val="de-CH" w:eastAsia="zh-CN"/>
              </w:rPr>
              <w:t xml:space="preserve">Seefeldstrasse 229  </w:t>
            </w:r>
          </w:p>
          <w:p w14:paraId="17439344" w14:textId="77777777" w:rsidR="008829E7" w:rsidRPr="00C4022C" w:rsidRDefault="008829E7" w:rsidP="00E471E3">
            <w:pPr>
              <w:spacing w:line="240" w:lineRule="auto"/>
              <w:ind w:right="-994"/>
              <w:textAlignment w:val="baseline"/>
              <w:rPr>
                <w:rFonts w:ascii="VELUX Transform" w:hAnsi="VELUX Transform" w:cs="Arial"/>
                <w:lang w:val="de-CH" w:eastAsia="zh-CN"/>
              </w:rPr>
            </w:pPr>
            <w:r w:rsidRPr="00C4022C">
              <w:rPr>
                <w:rFonts w:ascii="VELUX Transform" w:hAnsi="VELUX Transform" w:cs="Arial"/>
                <w:lang w:val="de-CH" w:eastAsia="zh-CN"/>
              </w:rPr>
              <w:t xml:space="preserve">8008 Zürich  </w:t>
            </w:r>
          </w:p>
          <w:p w14:paraId="1675657B" w14:textId="77777777" w:rsidR="008829E7" w:rsidRPr="00C4022C" w:rsidRDefault="008829E7" w:rsidP="00E471E3">
            <w:pPr>
              <w:spacing w:line="240" w:lineRule="auto"/>
              <w:ind w:right="-994"/>
              <w:textAlignment w:val="baseline"/>
              <w:rPr>
                <w:rFonts w:ascii="VELUX Transform" w:hAnsi="VELUX Transform" w:cs="Arial"/>
                <w:lang w:val="de-CH" w:eastAsia="zh-CN"/>
              </w:rPr>
            </w:pPr>
            <w:r w:rsidRPr="00C4022C">
              <w:rPr>
                <w:rFonts w:ascii="VELUX Transform" w:hAnsi="VELUX Transform" w:cs="Arial"/>
                <w:lang w:val="de-CH" w:eastAsia="zh-CN"/>
              </w:rPr>
              <w:t xml:space="preserve">Telefon +41 43 322 01 10 </w:t>
            </w:r>
          </w:p>
          <w:p w14:paraId="30C2E7FE" w14:textId="77777777" w:rsidR="008829E7" w:rsidRPr="00C4022C" w:rsidRDefault="00770522" w:rsidP="00E471E3">
            <w:pPr>
              <w:spacing w:line="240" w:lineRule="auto"/>
              <w:ind w:right="-994"/>
              <w:textAlignment w:val="baseline"/>
              <w:rPr>
                <w:rFonts w:ascii="VELUX Transform" w:hAnsi="VELUX Transform" w:cs="Arial"/>
                <w:lang w:val="de-CH" w:eastAsia="zh-CN"/>
              </w:rPr>
            </w:pPr>
            <w:hyperlink r:id="rId13" w:history="1">
              <w:r w:rsidR="008829E7" w:rsidRPr="00C4022C">
                <w:rPr>
                  <w:rStyle w:val="Hyperlink"/>
                  <w:rFonts w:ascii="VELUX Transform" w:eastAsiaTheme="majorEastAsia" w:hAnsi="VELUX Transform" w:cs="Arial"/>
                  <w:lang w:val="de-CH" w:eastAsia="zh-CN"/>
                </w:rPr>
                <w:t>velux@prfact.ch</w:t>
              </w:r>
            </w:hyperlink>
          </w:p>
        </w:tc>
      </w:tr>
    </w:tbl>
    <w:p w14:paraId="0DBF9AAC" w14:textId="77777777" w:rsidR="008829E7" w:rsidRPr="00C4022C" w:rsidRDefault="008829E7" w:rsidP="008829E7">
      <w:pPr>
        <w:pBdr>
          <w:bottom w:val="single" w:sz="4" w:space="1" w:color="000000"/>
        </w:pBdr>
        <w:spacing w:line="206" w:lineRule="atLeast"/>
        <w:ind w:right="-1"/>
        <w:rPr>
          <w:rFonts w:ascii="VELUX Transform" w:hAnsi="VELUX Transform" w:cs="Arial"/>
          <w:bCs/>
          <w:color w:val="000000" w:themeColor="text1"/>
          <w:lang w:val="de-CH"/>
        </w:rPr>
      </w:pPr>
    </w:p>
    <w:p w14:paraId="0A9D7BC6" w14:textId="77777777" w:rsidR="008829E7" w:rsidRDefault="008829E7" w:rsidP="008829E7">
      <w:pPr>
        <w:spacing w:line="240" w:lineRule="auto"/>
        <w:ind w:right="-1"/>
        <w:jc w:val="both"/>
        <w:rPr>
          <w:rFonts w:ascii="VELUX Transform" w:hAnsi="VELUX Transform" w:cs="Arial"/>
          <w:b/>
          <w:bCs/>
          <w:color w:val="000000" w:themeColor="text1"/>
          <w:lang w:val="de-CH"/>
        </w:rPr>
      </w:pPr>
    </w:p>
    <w:p w14:paraId="56A212C0" w14:textId="77777777" w:rsidR="008829E7" w:rsidRPr="00C4022C" w:rsidRDefault="008829E7" w:rsidP="008829E7">
      <w:pPr>
        <w:spacing w:line="240" w:lineRule="auto"/>
        <w:ind w:right="-1"/>
        <w:jc w:val="both"/>
        <w:rPr>
          <w:rFonts w:ascii="VELUX Transform" w:hAnsi="VELUX Transform" w:cs="Arial"/>
          <w:b/>
          <w:bCs/>
          <w:color w:val="000000" w:themeColor="text1"/>
          <w:lang w:val="de-CH"/>
        </w:rPr>
      </w:pPr>
      <w:r w:rsidRPr="00C4022C">
        <w:rPr>
          <w:rFonts w:ascii="VELUX Transform" w:hAnsi="VELUX Transform" w:cs="Arial"/>
          <w:b/>
          <w:bCs/>
          <w:color w:val="000000" w:themeColor="text1"/>
          <w:lang w:val="de-CH"/>
        </w:rPr>
        <w:t>Über die Velux Schweiz AG</w:t>
      </w:r>
    </w:p>
    <w:p w14:paraId="22B635F4" w14:textId="553AA17A" w:rsidR="008829E7" w:rsidRDefault="008829E7" w:rsidP="008829E7">
      <w:pPr>
        <w:spacing w:line="240" w:lineRule="auto"/>
        <w:ind w:right="-1"/>
        <w:jc w:val="both"/>
        <w:rPr>
          <w:rFonts w:ascii="VELUX Transform" w:hAnsi="VELUX Transform" w:cs="Arial"/>
          <w:bCs/>
          <w:color w:val="000000" w:themeColor="text1"/>
          <w:lang w:val="de-CH"/>
        </w:rPr>
      </w:pPr>
      <w:r w:rsidRPr="00C4022C">
        <w:rPr>
          <w:rFonts w:ascii="VELUX Transform" w:hAnsi="VELUX Transform" w:cs="Arial"/>
          <w:bCs/>
          <w:color w:val="000000" w:themeColor="text1"/>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sidRPr="00C4022C">
        <w:rPr>
          <w:rFonts w:ascii="VELUX Transform" w:hAnsi="VELUX Transform" w:cs="Arial"/>
          <w:bCs/>
          <w:color w:val="000000" w:themeColor="text1"/>
          <w:lang w:val="de-CH"/>
        </w:rPr>
        <w:t>Mitarbeiter:innen</w:t>
      </w:r>
      <w:proofErr w:type="spellEnd"/>
      <w:proofErr w:type="gramEnd"/>
      <w:r w:rsidRPr="00C4022C">
        <w:rPr>
          <w:rFonts w:ascii="VELUX Transform" w:hAnsi="VELUX Transform" w:cs="Arial"/>
          <w:bCs/>
          <w:color w:val="000000" w:themeColor="text1"/>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4551A41B" w14:textId="77777777" w:rsidR="008829E7" w:rsidRPr="00C4022C" w:rsidRDefault="008829E7" w:rsidP="008829E7">
      <w:pPr>
        <w:spacing w:line="240" w:lineRule="auto"/>
        <w:ind w:right="-1"/>
        <w:jc w:val="both"/>
        <w:rPr>
          <w:rFonts w:ascii="VELUX Transform" w:hAnsi="VELUX Transform" w:cs="Arial"/>
          <w:bCs/>
          <w:color w:val="000000" w:themeColor="text1"/>
          <w:lang w:val="de-CH"/>
        </w:rPr>
      </w:pPr>
    </w:p>
    <w:p w14:paraId="4340A230" w14:textId="68117107" w:rsidR="008829E7" w:rsidRDefault="008829E7" w:rsidP="008829E7">
      <w:pPr>
        <w:spacing w:line="240" w:lineRule="auto"/>
        <w:ind w:right="-1"/>
        <w:jc w:val="both"/>
        <w:rPr>
          <w:rFonts w:ascii="VELUX Transform" w:hAnsi="VELUX Transform" w:cs="Arial"/>
          <w:bCs/>
          <w:color w:val="000000" w:themeColor="text1"/>
          <w:lang w:val="de-CH"/>
        </w:rPr>
      </w:pPr>
      <w:r w:rsidRPr="00C4022C">
        <w:rPr>
          <w:rFonts w:ascii="VELUX Transform" w:hAnsi="VELUX Transform" w:cs="Arial"/>
          <w:bCs/>
          <w:color w:val="000000" w:themeColor="text1"/>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002A15DA" w14:textId="77777777" w:rsidR="008829E7" w:rsidRDefault="008829E7" w:rsidP="008829E7">
      <w:pPr>
        <w:spacing w:line="240" w:lineRule="auto"/>
        <w:ind w:right="-1"/>
        <w:jc w:val="both"/>
        <w:rPr>
          <w:rFonts w:ascii="VELUX Transform" w:hAnsi="VELUX Transform" w:cs="Arial"/>
          <w:bCs/>
          <w:color w:val="000000" w:themeColor="text1"/>
          <w:lang w:val="de-CH"/>
        </w:rPr>
      </w:pPr>
    </w:p>
    <w:p w14:paraId="219AEF65" w14:textId="77777777" w:rsidR="008829E7" w:rsidRPr="00C4022C" w:rsidRDefault="008829E7" w:rsidP="008829E7">
      <w:pPr>
        <w:spacing w:line="240" w:lineRule="auto"/>
        <w:ind w:right="-1"/>
        <w:jc w:val="both"/>
        <w:rPr>
          <w:rFonts w:ascii="VELUX Transform" w:hAnsi="VELUX Transform" w:cs="Arial"/>
          <w:bCs/>
          <w:color w:val="000000" w:themeColor="text1"/>
          <w:lang w:val="de-CH"/>
        </w:rPr>
      </w:pPr>
      <w:r w:rsidRPr="00C4022C">
        <w:rPr>
          <w:rFonts w:ascii="VELUX Transform" w:hAnsi="VELUX Transform" w:cs="Arial"/>
          <w:bCs/>
          <w:color w:val="000000" w:themeColor="text1"/>
          <w:lang w:val="de-CH"/>
        </w:rPr>
        <w:t xml:space="preserve">Weitere Informationen unter </w:t>
      </w:r>
      <w:hyperlink r:id="rId14" w:history="1">
        <w:r w:rsidRPr="00C4022C">
          <w:rPr>
            <w:rStyle w:val="Hyperlink"/>
            <w:rFonts w:ascii="VELUX Transform" w:eastAsiaTheme="majorEastAsia" w:hAnsi="VELUX Transform" w:cs="Arial"/>
            <w:bCs/>
            <w:lang w:val="de-CH"/>
          </w:rPr>
          <w:t>www.velux.ch</w:t>
        </w:r>
      </w:hyperlink>
    </w:p>
    <w:p w14:paraId="0C16795D" w14:textId="77777777" w:rsidR="008829E7" w:rsidRDefault="008829E7" w:rsidP="008829E7">
      <w:pPr>
        <w:spacing w:line="240" w:lineRule="auto"/>
        <w:ind w:right="-1"/>
        <w:jc w:val="both"/>
        <w:rPr>
          <w:rFonts w:ascii="VELUX Transform" w:hAnsi="VELUX Transform" w:cs="Arial"/>
          <w:bCs/>
          <w:color w:val="000000" w:themeColor="text1"/>
          <w:lang w:val="de-CH"/>
        </w:rPr>
      </w:pPr>
    </w:p>
    <w:p w14:paraId="6E614409" w14:textId="5ABE6FDA" w:rsidR="00105C74" w:rsidRPr="002E4DC9" w:rsidRDefault="008829E7" w:rsidP="002E4DC9">
      <w:pPr>
        <w:spacing w:line="240" w:lineRule="auto"/>
        <w:ind w:right="-1"/>
        <w:jc w:val="both"/>
        <w:rPr>
          <w:rFonts w:ascii="VELUX Transform" w:hAnsi="VELUX Transform" w:cs="Arial"/>
          <w:bCs/>
          <w:color w:val="000000" w:themeColor="text1"/>
          <w:lang w:val="de-CH"/>
        </w:rPr>
      </w:pPr>
      <w:r w:rsidRPr="00C4022C">
        <w:rPr>
          <w:rFonts w:ascii="VELUX Transform" w:hAnsi="VELUX Transform" w:cs="Arial"/>
          <w:bCs/>
          <w:color w:val="000000" w:themeColor="text1"/>
          <w:lang w:val="de-CH"/>
        </w:rPr>
        <w:t xml:space="preserve">Pressetexte sowie druckfähiges Bildmaterial u.v.m. stehen im Velux Presseforum unter </w:t>
      </w:r>
      <w:hyperlink r:id="rId15" w:history="1">
        <w:r w:rsidRPr="00C4022C">
          <w:rPr>
            <w:rStyle w:val="Hyperlink"/>
            <w:rFonts w:ascii="VELUX Transform" w:eastAsiaTheme="majorEastAsia" w:hAnsi="VELUX Transform" w:cs="Arial"/>
            <w:bCs/>
            <w:lang w:val="de-CH"/>
          </w:rPr>
          <w:t>presse.velux.ch</w:t>
        </w:r>
      </w:hyperlink>
      <w:r w:rsidRPr="00C4022C">
        <w:rPr>
          <w:rFonts w:ascii="VELUX Transform" w:hAnsi="VELUX Transform" w:cs="Arial"/>
          <w:bCs/>
          <w:color w:val="000000" w:themeColor="text1"/>
          <w:lang w:val="de-CH"/>
        </w:rPr>
        <w:t xml:space="preserve"> zum Download bereit.</w:t>
      </w:r>
    </w:p>
    <w:sectPr w:rsidR="00105C74" w:rsidRPr="002E4DC9" w:rsidSect="007C1615">
      <w:headerReference w:type="default" r:id="rId16"/>
      <w:footerReference w:type="default" r:id="rId17"/>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A2E32" w14:textId="77777777" w:rsidR="00A94A10" w:rsidRDefault="00A94A10">
      <w:pPr>
        <w:spacing w:line="240" w:lineRule="auto"/>
      </w:pPr>
      <w:r>
        <w:separator/>
      </w:r>
    </w:p>
  </w:endnote>
  <w:endnote w:type="continuationSeparator" w:id="0">
    <w:p w14:paraId="392B81F8" w14:textId="77777777" w:rsidR="00A94A10" w:rsidRDefault="00A94A10">
      <w:pPr>
        <w:spacing w:line="240" w:lineRule="auto"/>
      </w:pPr>
      <w:r>
        <w:continuationSeparator/>
      </w:r>
    </w:p>
  </w:endnote>
  <w:endnote w:type="continuationNotice" w:id="1">
    <w:p w14:paraId="2783D5E6" w14:textId="77777777" w:rsidR="00A94A10" w:rsidRDefault="00A94A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altName w:val="Calibri"/>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3C925" w14:textId="77777777" w:rsidR="00A94A10" w:rsidRDefault="00A94A10">
      <w:pPr>
        <w:spacing w:line="240" w:lineRule="auto"/>
      </w:pPr>
      <w:r>
        <w:separator/>
      </w:r>
    </w:p>
  </w:footnote>
  <w:footnote w:type="continuationSeparator" w:id="0">
    <w:p w14:paraId="7AEF03CB" w14:textId="77777777" w:rsidR="00A94A10" w:rsidRDefault="00A94A10">
      <w:pPr>
        <w:spacing w:line="240" w:lineRule="auto"/>
      </w:pPr>
      <w:r>
        <w:continuationSeparator/>
      </w:r>
    </w:p>
  </w:footnote>
  <w:footnote w:type="continuationNotice" w:id="1">
    <w:p w14:paraId="2049DD9A" w14:textId="77777777" w:rsidR="00A94A10" w:rsidRDefault="00A94A10">
      <w:pPr>
        <w:spacing w:line="240" w:lineRule="auto"/>
      </w:pPr>
    </w:p>
  </w:footnote>
  <w:footnote w:id="2">
    <w:p w14:paraId="04A85109" w14:textId="1E36DB3A" w:rsidR="008829E7" w:rsidRPr="008829E7" w:rsidRDefault="008829E7">
      <w:pPr>
        <w:pStyle w:val="Funotentext"/>
        <w:rPr>
          <w:lang w:val="de-CH"/>
        </w:rPr>
      </w:pPr>
      <w:r>
        <w:rPr>
          <w:rStyle w:val="Funotenzeichen"/>
        </w:rPr>
        <w:footnoteRef/>
      </w:r>
      <w:r>
        <w:t xml:space="preserve"> </w:t>
      </w:r>
      <w:r w:rsidRPr="008829E7">
        <w:rPr>
          <w:rFonts w:ascii="VELUX Transform Headline" w:hAnsi="VELUX Transform Headline" w:cs="Arial"/>
          <w:sz w:val="18"/>
          <w:szCs w:val="18"/>
          <w:lang w:val="fr-FR"/>
        </w:rPr>
        <w:t xml:space="preserve"> </w:t>
      </w:r>
      <w:hyperlink r:id="rId1" w:history="1">
        <w:proofErr w:type="spellStart"/>
        <w:r w:rsidRPr="008829E7">
          <w:rPr>
            <w:rStyle w:val="cf01"/>
            <w:rFonts w:ascii="VELUX Transform Headline" w:hAnsi="VELUX Transform Headline"/>
            <w:color w:val="0000FF"/>
            <w:sz w:val="18"/>
            <w:szCs w:val="18"/>
            <w:lang w:val="fr-FR"/>
          </w:rPr>
          <w:t>Statistics</w:t>
        </w:r>
        <w:proofErr w:type="spellEnd"/>
        <w:r w:rsidRPr="008829E7">
          <w:rPr>
            <w:rStyle w:val="cf01"/>
            <w:rFonts w:ascii="VELUX Transform Headline" w:hAnsi="VELUX Transform Headline"/>
            <w:color w:val="0000FF"/>
            <w:sz w:val="18"/>
            <w:szCs w:val="18"/>
            <w:lang w:val="fr-FR"/>
          </w:rPr>
          <w:t xml:space="preserve"> | Eurostat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07731746"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de-CH" w:vendorID="64" w:dllVersion="4096" w:nlCheck="1" w:checkStyle="0"/>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fr-CH" w:vendorID="64" w:dllVersion="4096" w:nlCheck="1" w:checkStyle="0"/>
  <w:activeWritingStyle w:appName="MSWord" w:lang="de-CH" w:vendorID="64" w:dllVersion="0" w:nlCheck="1" w:checkStyle="0"/>
  <w:activeWritingStyle w:appName="MSWord" w:lang="fr-CH" w:vendorID="64" w:dllVersion="0" w:nlCheck="1" w:checkStyle="0"/>
  <w:activeWritingStyle w:appName="MSWord" w:lang="fr-FR" w:vendorID="64" w:dllVersion="0" w:nlCheck="1" w:checkStyle="0"/>
  <w:activeWritingStyle w:appName="MSWord" w:lang="fr-FR" w:vendorID="64" w:dllVersion="4096" w:nlCheck="1" w:checkStyle="0"/>
  <w:activeWritingStyle w:appName="MSWord" w:lang="de-DE" w:vendorID="64" w:dllVersion="4096" w:nlCheck="1" w:checkStyle="0"/>
  <w:activeWritingStyle w:appName="MSWord" w:lang="de-CH" w:vendorID="64" w:dllVersion="131078" w:nlCheck="1" w:checkStyle="0"/>
  <w:activeWritingStyle w:appName="MSWord" w:lang="fr-CH" w:vendorID="64" w:dllVersion="131078"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14D41"/>
    <w:rsid w:val="000309D1"/>
    <w:rsid w:val="000534F7"/>
    <w:rsid w:val="00056377"/>
    <w:rsid w:val="000576A1"/>
    <w:rsid w:val="00070707"/>
    <w:rsid w:val="00074003"/>
    <w:rsid w:val="00081F16"/>
    <w:rsid w:val="0008288D"/>
    <w:rsid w:val="00083350"/>
    <w:rsid w:val="000950FC"/>
    <w:rsid w:val="000A2039"/>
    <w:rsid w:val="000B3496"/>
    <w:rsid w:val="000B439C"/>
    <w:rsid w:val="000B7E1F"/>
    <w:rsid w:val="000C0ADC"/>
    <w:rsid w:val="000D0DD4"/>
    <w:rsid w:val="000D4218"/>
    <w:rsid w:val="000E1709"/>
    <w:rsid w:val="000E27D4"/>
    <w:rsid w:val="000E6856"/>
    <w:rsid w:val="000F198E"/>
    <w:rsid w:val="000F3748"/>
    <w:rsid w:val="000F56CC"/>
    <w:rsid w:val="000F7688"/>
    <w:rsid w:val="0010053E"/>
    <w:rsid w:val="00105C74"/>
    <w:rsid w:val="00105E83"/>
    <w:rsid w:val="00111046"/>
    <w:rsid w:val="00115879"/>
    <w:rsid w:val="001271BE"/>
    <w:rsid w:val="00142396"/>
    <w:rsid w:val="001561BE"/>
    <w:rsid w:val="00174969"/>
    <w:rsid w:val="0018640E"/>
    <w:rsid w:val="001878F6"/>
    <w:rsid w:val="00197678"/>
    <w:rsid w:val="001A099A"/>
    <w:rsid w:val="001A0DFF"/>
    <w:rsid w:val="001A25F4"/>
    <w:rsid w:val="001B1819"/>
    <w:rsid w:val="001D2BD4"/>
    <w:rsid w:val="001D5638"/>
    <w:rsid w:val="001E1810"/>
    <w:rsid w:val="001E5A38"/>
    <w:rsid w:val="0020682E"/>
    <w:rsid w:val="002117D7"/>
    <w:rsid w:val="00215588"/>
    <w:rsid w:val="00220ACA"/>
    <w:rsid w:val="0022232B"/>
    <w:rsid w:val="002310E9"/>
    <w:rsid w:val="0024543F"/>
    <w:rsid w:val="00246E50"/>
    <w:rsid w:val="00253ED2"/>
    <w:rsid w:val="00267D8F"/>
    <w:rsid w:val="002725D0"/>
    <w:rsid w:val="00273083"/>
    <w:rsid w:val="002755E4"/>
    <w:rsid w:val="002766F8"/>
    <w:rsid w:val="00284894"/>
    <w:rsid w:val="00294D36"/>
    <w:rsid w:val="002A35CA"/>
    <w:rsid w:val="002A3F4E"/>
    <w:rsid w:val="002A4099"/>
    <w:rsid w:val="002B7FFA"/>
    <w:rsid w:val="002C4493"/>
    <w:rsid w:val="002C69B8"/>
    <w:rsid w:val="002C7D5E"/>
    <w:rsid w:val="002D43AD"/>
    <w:rsid w:val="002E4DC9"/>
    <w:rsid w:val="002F5012"/>
    <w:rsid w:val="00307E51"/>
    <w:rsid w:val="00313D6C"/>
    <w:rsid w:val="003215D1"/>
    <w:rsid w:val="00327BAB"/>
    <w:rsid w:val="00330A59"/>
    <w:rsid w:val="00331653"/>
    <w:rsid w:val="00331E06"/>
    <w:rsid w:val="00334F61"/>
    <w:rsid w:val="003369D3"/>
    <w:rsid w:val="00340C06"/>
    <w:rsid w:val="003549D4"/>
    <w:rsid w:val="003712D5"/>
    <w:rsid w:val="003770AF"/>
    <w:rsid w:val="00390538"/>
    <w:rsid w:val="00390E88"/>
    <w:rsid w:val="00390E8E"/>
    <w:rsid w:val="00393024"/>
    <w:rsid w:val="00394646"/>
    <w:rsid w:val="0039625E"/>
    <w:rsid w:val="0039762C"/>
    <w:rsid w:val="003B2214"/>
    <w:rsid w:val="003B4E9D"/>
    <w:rsid w:val="003B5779"/>
    <w:rsid w:val="003B7CC5"/>
    <w:rsid w:val="003C61FA"/>
    <w:rsid w:val="003C6770"/>
    <w:rsid w:val="003D3DEA"/>
    <w:rsid w:val="003E6620"/>
    <w:rsid w:val="003E68FD"/>
    <w:rsid w:val="003F276D"/>
    <w:rsid w:val="003F2FEF"/>
    <w:rsid w:val="00401776"/>
    <w:rsid w:val="00406607"/>
    <w:rsid w:val="00420ED0"/>
    <w:rsid w:val="004252CC"/>
    <w:rsid w:val="00425903"/>
    <w:rsid w:val="004277DB"/>
    <w:rsid w:val="00431572"/>
    <w:rsid w:val="00437449"/>
    <w:rsid w:val="004575CC"/>
    <w:rsid w:val="00463C97"/>
    <w:rsid w:val="004727AE"/>
    <w:rsid w:val="0047317B"/>
    <w:rsid w:val="00473DA6"/>
    <w:rsid w:val="00474E16"/>
    <w:rsid w:val="0048795C"/>
    <w:rsid w:val="00490839"/>
    <w:rsid w:val="00491212"/>
    <w:rsid w:val="004913BD"/>
    <w:rsid w:val="004959D8"/>
    <w:rsid w:val="00497DA8"/>
    <w:rsid w:val="004A02A7"/>
    <w:rsid w:val="004A2D94"/>
    <w:rsid w:val="004A36D9"/>
    <w:rsid w:val="004A40B3"/>
    <w:rsid w:val="004B1AEC"/>
    <w:rsid w:val="004B2B05"/>
    <w:rsid w:val="004B32AE"/>
    <w:rsid w:val="004C0742"/>
    <w:rsid w:val="004C0DE7"/>
    <w:rsid w:val="004C415B"/>
    <w:rsid w:val="004C7F2E"/>
    <w:rsid w:val="004D4D35"/>
    <w:rsid w:val="004D78B4"/>
    <w:rsid w:val="004E2966"/>
    <w:rsid w:val="004F27CA"/>
    <w:rsid w:val="004F3B5A"/>
    <w:rsid w:val="004F4E21"/>
    <w:rsid w:val="004F790D"/>
    <w:rsid w:val="004F7BBD"/>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75C4"/>
    <w:rsid w:val="005977F8"/>
    <w:rsid w:val="005A01C7"/>
    <w:rsid w:val="005A2CC4"/>
    <w:rsid w:val="005A51B2"/>
    <w:rsid w:val="005B1720"/>
    <w:rsid w:val="005B29C1"/>
    <w:rsid w:val="005C7920"/>
    <w:rsid w:val="005D4330"/>
    <w:rsid w:val="005D66AD"/>
    <w:rsid w:val="005E3484"/>
    <w:rsid w:val="005E57C1"/>
    <w:rsid w:val="005F46EC"/>
    <w:rsid w:val="005F76F5"/>
    <w:rsid w:val="00614493"/>
    <w:rsid w:val="00614913"/>
    <w:rsid w:val="0062061E"/>
    <w:rsid w:val="0064439A"/>
    <w:rsid w:val="00654A39"/>
    <w:rsid w:val="006559B2"/>
    <w:rsid w:val="006643D2"/>
    <w:rsid w:val="00677443"/>
    <w:rsid w:val="00686FF2"/>
    <w:rsid w:val="00690D36"/>
    <w:rsid w:val="006A1C98"/>
    <w:rsid w:val="006B5133"/>
    <w:rsid w:val="006B547C"/>
    <w:rsid w:val="006D10AA"/>
    <w:rsid w:val="006D4DB7"/>
    <w:rsid w:val="006E70D6"/>
    <w:rsid w:val="006F4459"/>
    <w:rsid w:val="006F55DB"/>
    <w:rsid w:val="00713106"/>
    <w:rsid w:val="007209DE"/>
    <w:rsid w:val="00723272"/>
    <w:rsid w:val="0072725C"/>
    <w:rsid w:val="007356AF"/>
    <w:rsid w:val="00740D70"/>
    <w:rsid w:val="00750566"/>
    <w:rsid w:val="00755703"/>
    <w:rsid w:val="00757D9D"/>
    <w:rsid w:val="00770522"/>
    <w:rsid w:val="00780561"/>
    <w:rsid w:val="00791EFA"/>
    <w:rsid w:val="007A36F3"/>
    <w:rsid w:val="007A5B6D"/>
    <w:rsid w:val="007A7A74"/>
    <w:rsid w:val="007B00A8"/>
    <w:rsid w:val="007B50C3"/>
    <w:rsid w:val="007B6689"/>
    <w:rsid w:val="007C1615"/>
    <w:rsid w:val="007C3FAB"/>
    <w:rsid w:val="007D2056"/>
    <w:rsid w:val="007D60FC"/>
    <w:rsid w:val="007E67DA"/>
    <w:rsid w:val="007F08DB"/>
    <w:rsid w:val="00801ECB"/>
    <w:rsid w:val="0080568F"/>
    <w:rsid w:val="00807450"/>
    <w:rsid w:val="00807C17"/>
    <w:rsid w:val="00827B87"/>
    <w:rsid w:val="00831110"/>
    <w:rsid w:val="00835A10"/>
    <w:rsid w:val="008363EC"/>
    <w:rsid w:val="0084099D"/>
    <w:rsid w:val="00842559"/>
    <w:rsid w:val="00842628"/>
    <w:rsid w:val="00846D14"/>
    <w:rsid w:val="00853BF7"/>
    <w:rsid w:val="00854153"/>
    <w:rsid w:val="008579D2"/>
    <w:rsid w:val="00860DD5"/>
    <w:rsid w:val="0086343E"/>
    <w:rsid w:val="00864AC5"/>
    <w:rsid w:val="00865093"/>
    <w:rsid w:val="00870202"/>
    <w:rsid w:val="00882308"/>
    <w:rsid w:val="008829E7"/>
    <w:rsid w:val="00892DE5"/>
    <w:rsid w:val="00893398"/>
    <w:rsid w:val="008A388F"/>
    <w:rsid w:val="008B5A48"/>
    <w:rsid w:val="008B5E47"/>
    <w:rsid w:val="008B5F5D"/>
    <w:rsid w:val="008B7022"/>
    <w:rsid w:val="008C0DA2"/>
    <w:rsid w:val="008D3460"/>
    <w:rsid w:val="008E1342"/>
    <w:rsid w:val="008F10E1"/>
    <w:rsid w:val="008F3AC4"/>
    <w:rsid w:val="00901446"/>
    <w:rsid w:val="00903FE9"/>
    <w:rsid w:val="00904B49"/>
    <w:rsid w:val="00914C04"/>
    <w:rsid w:val="00915058"/>
    <w:rsid w:val="00915442"/>
    <w:rsid w:val="0094787D"/>
    <w:rsid w:val="009539E7"/>
    <w:rsid w:val="00955D7C"/>
    <w:rsid w:val="00956EC9"/>
    <w:rsid w:val="00960E04"/>
    <w:rsid w:val="0096195E"/>
    <w:rsid w:val="00964C4D"/>
    <w:rsid w:val="009721EE"/>
    <w:rsid w:val="00974419"/>
    <w:rsid w:val="0098100B"/>
    <w:rsid w:val="009865BF"/>
    <w:rsid w:val="009A3184"/>
    <w:rsid w:val="009B27E4"/>
    <w:rsid w:val="009C32EC"/>
    <w:rsid w:val="009D7888"/>
    <w:rsid w:val="009E1962"/>
    <w:rsid w:val="009E60A5"/>
    <w:rsid w:val="009F0703"/>
    <w:rsid w:val="00A03750"/>
    <w:rsid w:val="00A03921"/>
    <w:rsid w:val="00A05A66"/>
    <w:rsid w:val="00A078A4"/>
    <w:rsid w:val="00A10830"/>
    <w:rsid w:val="00A12EB2"/>
    <w:rsid w:val="00A22693"/>
    <w:rsid w:val="00A25A39"/>
    <w:rsid w:val="00A3012D"/>
    <w:rsid w:val="00A3777A"/>
    <w:rsid w:val="00A46978"/>
    <w:rsid w:val="00A53B31"/>
    <w:rsid w:val="00A577B7"/>
    <w:rsid w:val="00A61D37"/>
    <w:rsid w:val="00A72B07"/>
    <w:rsid w:val="00A74DF6"/>
    <w:rsid w:val="00A750FB"/>
    <w:rsid w:val="00A76793"/>
    <w:rsid w:val="00A76D7F"/>
    <w:rsid w:val="00A83E5F"/>
    <w:rsid w:val="00A841AF"/>
    <w:rsid w:val="00A90719"/>
    <w:rsid w:val="00A9433A"/>
    <w:rsid w:val="00A94A10"/>
    <w:rsid w:val="00A95440"/>
    <w:rsid w:val="00A959CC"/>
    <w:rsid w:val="00A973F5"/>
    <w:rsid w:val="00AA3A2D"/>
    <w:rsid w:val="00AB3B40"/>
    <w:rsid w:val="00AB7BAB"/>
    <w:rsid w:val="00AC4980"/>
    <w:rsid w:val="00AC7DAA"/>
    <w:rsid w:val="00AD1D25"/>
    <w:rsid w:val="00AD1F2C"/>
    <w:rsid w:val="00AD5948"/>
    <w:rsid w:val="00AE0285"/>
    <w:rsid w:val="00AE46CB"/>
    <w:rsid w:val="00AE5D77"/>
    <w:rsid w:val="00AF1A7A"/>
    <w:rsid w:val="00B02072"/>
    <w:rsid w:val="00B03AFE"/>
    <w:rsid w:val="00B0414D"/>
    <w:rsid w:val="00B0760E"/>
    <w:rsid w:val="00B14456"/>
    <w:rsid w:val="00B170BA"/>
    <w:rsid w:val="00B20BF7"/>
    <w:rsid w:val="00B220B7"/>
    <w:rsid w:val="00B30D03"/>
    <w:rsid w:val="00B321F6"/>
    <w:rsid w:val="00B336C1"/>
    <w:rsid w:val="00B70A3B"/>
    <w:rsid w:val="00B7249C"/>
    <w:rsid w:val="00B76959"/>
    <w:rsid w:val="00B81C77"/>
    <w:rsid w:val="00B82B29"/>
    <w:rsid w:val="00B83D11"/>
    <w:rsid w:val="00B86B3E"/>
    <w:rsid w:val="00B909D9"/>
    <w:rsid w:val="00B94837"/>
    <w:rsid w:val="00B94FAE"/>
    <w:rsid w:val="00BA5073"/>
    <w:rsid w:val="00BC1249"/>
    <w:rsid w:val="00BC3824"/>
    <w:rsid w:val="00BC7F59"/>
    <w:rsid w:val="00BD15E3"/>
    <w:rsid w:val="00BD48BB"/>
    <w:rsid w:val="00BE68DA"/>
    <w:rsid w:val="00BF0D82"/>
    <w:rsid w:val="00C12687"/>
    <w:rsid w:val="00C12C75"/>
    <w:rsid w:val="00C1480F"/>
    <w:rsid w:val="00C242C8"/>
    <w:rsid w:val="00C40D57"/>
    <w:rsid w:val="00C42B4C"/>
    <w:rsid w:val="00C505E4"/>
    <w:rsid w:val="00C50D94"/>
    <w:rsid w:val="00C60972"/>
    <w:rsid w:val="00C627F8"/>
    <w:rsid w:val="00C649AF"/>
    <w:rsid w:val="00C90912"/>
    <w:rsid w:val="00C93C39"/>
    <w:rsid w:val="00C9504D"/>
    <w:rsid w:val="00C96E0A"/>
    <w:rsid w:val="00CB2C05"/>
    <w:rsid w:val="00CC17FB"/>
    <w:rsid w:val="00CD2E90"/>
    <w:rsid w:val="00CE6A60"/>
    <w:rsid w:val="00CF17CC"/>
    <w:rsid w:val="00CF191E"/>
    <w:rsid w:val="00CF4FC5"/>
    <w:rsid w:val="00CF76F5"/>
    <w:rsid w:val="00D023AB"/>
    <w:rsid w:val="00D029D0"/>
    <w:rsid w:val="00D11EFB"/>
    <w:rsid w:val="00D138E2"/>
    <w:rsid w:val="00D15791"/>
    <w:rsid w:val="00D26447"/>
    <w:rsid w:val="00D453C4"/>
    <w:rsid w:val="00D53AD7"/>
    <w:rsid w:val="00D547C4"/>
    <w:rsid w:val="00D55BB2"/>
    <w:rsid w:val="00D56AC4"/>
    <w:rsid w:val="00D64BCB"/>
    <w:rsid w:val="00D64F78"/>
    <w:rsid w:val="00D71E64"/>
    <w:rsid w:val="00D7778A"/>
    <w:rsid w:val="00D80817"/>
    <w:rsid w:val="00D951EC"/>
    <w:rsid w:val="00D961D0"/>
    <w:rsid w:val="00D979FA"/>
    <w:rsid w:val="00DA2C73"/>
    <w:rsid w:val="00DA3227"/>
    <w:rsid w:val="00DA3636"/>
    <w:rsid w:val="00DA63AC"/>
    <w:rsid w:val="00DB174F"/>
    <w:rsid w:val="00DB3EBC"/>
    <w:rsid w:val="00DB4DAD"/>
    <w:rsid w:val="00DB52E0"/>
    <w:rsid w:val="00DC19DF"/>
    <w:rsid w:val="00DF03FC"/>
    <w:rsid w:val="00DF4BA2"/>
    <w:rsid w:val="00DF539D"/>
    <w:rsid w:val="00E01CAC"/>
    <w:rsid w:val="00E035E8"/>
    <w:rsid w:val="00E03A80"/>
    <w:rsid w:val="00E04D72"/>
    <w:rsid w:val="00E063F6"/>
    <w:rsid w:val="00E06655"/>
    <w:rsid w:val="00E2571E"/>
    <w:rsid w:val="00E31FE7"/>
    <w:rsid w:val="00E40CFD"/>
    <w:rsid w:val="00E40F6B"/>
    <w:rsid w:val="00E42092"/>
    <w:rsid w:val="00E44ACA"/>
    <w:rsid w:val="00E4646C"/>
    <w:rsid w:val="00E52BA9"/>
    <w:rsid w:val="00E550FF"/>
    <w:rsid w:val="00E61422"/>
    <w:rsid w:val="00E629AD"/>
    <w:rsid w:val="00E66865"/>
    <w:rsid w:val="00E76A48"/>
    <w:rsid w:val="00E81E12"/>
    <w:rsid w:val="00E862C8"/>
    <w:rsid w:val="00E865CD"/>
    <w:rsid w:val="00E9216B"/>
    <w:rsid w:val="00E92BB2"/>
    <w:rsid w:val="00EA0A06"/>
    <w:rsid w:val="00EA5246"/>
    <w:rsid w:val="00EB206D"/>
    <w:rsid w:val="00EB3CC1"/>
    <w:rsid w:val="00EC1156"/>
    <w:rsid w:val="00EC61D7"/>
    <w:rsid w:val="00EC7730"/>
    <w:rsid w:val="00ED75FD"/>
    <w:rsid w:val="00EF4E00"/>
    <w:rsid w:val="00EF5D2A"/>
    <w:rsid w:val="00EF729A"/>
    <w:rsid w:val="00F0599E"/>
    <w:rsid w:val="00F133E1"/>
    <w:rsid w:val="00F17B85"/>
    <w:rsid w:val="00F2708D"/>
    <w:rsid w:val="00F3232B"/>
    <w:rsid w:val="00F406C1"/>
    <w:rsid w:val="00F465F9"/>
    <w:rsid w:val="00F51D50"/>
    <w:rsid w:val="00F52AE2"/>
    <w:rsid w:val="00F6148A"/>
    <w:rsid w:val="00F63E3C"/>
    <w:rsid w:val="00F649E2"/>
    <w:rsid w:val="00F66D24"/>
    <w:rsid w:val="00F67A62"/>
    <w:rsid w:val="00F778CD"/>
    <w:rsid w:val="00F855F2"/>
    <w:rsid w:val="00F86F3A"/>
    <w:rsid w:val="00FA070F"/>
    <w:rsid w:val="00FA0BB0"/>
    <w:rsid w:val="00FB1844"/>
    <w:rsid w:val="00FB2424"/>
    <w:rsid w:val="00FB3213"/>
    <w:rsid w:val="00FB4F16"/>
    <w:rsid w:val="00FC109A"/>
    <w:rsid w:val="00FC7662"/>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90E88"/>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 w:type="character" w:customStyle="1" w:styleId="UnresolvedMention1">
    <w:name w:val="Unresolved Mention1"/>
    <w:basedOn w:val="Absatz-Standardschriftart"/>
    <w:uiPriority w:val="99"/>
    <w:semiHidden/>
    <w:unhideWhenUsed/>
    <w:rsid w:val="004C415B"/>
    <w:rPr>
      <w:color w:val="605E5C"/>
      <w:shd w:val="clear" w:color="auto" w:fill="E1DFDD"/>
    </w:rPr>
  </w:style>
  <w:style w:type="character" w:customStyle="1" w:styleId="cf01">
    <w:name w:val="cf01"/>
    <w:basedOn w:val="Absatz-Standardschriftart"/>
    <w:rsid w:val="008829E7"/>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30190170">
      <w:bodyDiv w:val="1"/>
      <w:marLeft w:val="0"/>
      <w:marRight w:val="0"/>
      <w:marTop w:val="0"/>
      <w:marBottom w:val="0"/>
      <w:divBdr>
        <w:top w:val="none" w:sz="0" w:space="0" w:color="auto"/>
        <w:left w:val="none" w:sz="0" w:space="0" w:color="auto"/>
        <w:bottom w:val="none" w:sz="0" w:space="0" w:color="auto"/>
        <w:right w:val="none" w:sz="0" w:space="0" w:color="auto"/>
      </w:divBdr>
    </w:div>
    <w:div w:id="260458053">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1002977466">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velux-tageslicht-tour-waehrend-open-house-basel-2025" TargetMode="External"/><Relationship Id="rId5" Type="http://schemas.openxmlformats.org/officeDocument/2006/relationships/numbering" Target="numbering.xml"/><Relationship Id="rId15" Type="http://schemas.openxmlformats.org/officeDocument/2006/relationships/hyperlink" Target="http://www.presse.velux.ch"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databrowser/view/ilc_mdho04/bookmark/table?lang=en&amp;bookmarkId=c2e36dbb-4c9a-48ac-b59f-f1073882e7a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61107-27D1-4856-981E-601776FE5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1794B7FD-7F20-4C7E-B8CE-93C6B5B72109}">
  <ds:schemaRefs>
    <ds:schemaRef ds:uri="http://www.w3.org/XML/1998/namespace"/>
    <ds:schemaRef ds:uri="http://purl.org/dc/elements/1.1/"/>
    <ds:schemaRef ds:uri="http://purl.org/dc/terms/"/>
    <ds:schemaRef ds:uri="http://purl.org/dc/dcmitype/"/>
    <ds:schemaRef ds:uri="a48b66a7-0aee-4334-a896-f15fd1a050cc"/>
    <ds:schemaRef ds:uri="http://schemas.microsoft.com/office/2006/documentManagement/types"/>
    <ds:schemaRef ds:uri="http://schemas.openxmlformats.org/package/2006/metadata/core-properties"/>
    <ds:schemaRef ds:uri="http://schemas.microsoft.com/office/infopath/2007/PartnerControls"/>
    <ds:schemaRef ds:uri="990a86f5-91e8-4533-a35a-82aebf6aca6c"/>
    <ds:schemaRef ds:uri="http://schemas.microsoft.com/office/2006/metadata/properties"/>
  </ds:schemaRefs>
</ds:datastoreItem>
</file>

<file path=customXml/itemProps4.xml><?xml version="1.0" encoding="utf-8"?>
<ds:datastoreItem xmlns:ds="http://schemas.openxmlformats.org/officeDocument/2006/customXml" ds:itemID="{1A6590A3-8FF6-4939-BC20-7A789153A700}">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7357</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3</cp:revision>
  <cp:lastPrinted>2024-10-23T08:56:00Z</cp:lastPrinted>
  <dcterms:created xsi:type="dcterms:W3CDTF">2025-05-21T09:10:00Z</dcterms:created>
  <dcterms:modified xsi:type="dcterms:W3CDTF">2025-05-21T09:12:00Z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