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D074C" w14:textId="0FF21659" w:rsidR="003E3EA3" w:rsidRDefault="003E3EA3" w:rsidP="00BB48C1">
      <w:pPr>
        <w:spacing w:after="0" w:line="240" w:lineRule="auto"/>
        <w:jc w:val="both"/>
        <w:rPr>
          <w:rFonts w:ascii="VELUX Transform Headline" w:eastAsia="Calibri" w:hAnsi="VELUX Transform Headline" w:cs="Times New Roman"/>
          <w:sz w:val="28"/>
          <w:lang w:val="de-CH"/>
        </w:rPr>
      </w:pPr>
    </w:p>
    <w:p w14:paraId="60E7D62E" w14:textId="36C8B3E7" w:rsidR="00C85182" w:rsidRDefault="008C7334" w:rsidP="00BB48C1">
      <w:pPr>
        <w:spacing w:after="0" w:line="240" w:lineRule="auto"/>
        <w:jc w:val="both"/>
        <w:rPr>
          <w:rFonts w:ascii="VELUX Transform Headline" w:eastAsia="Calibri" w:hAnsi="VELUX Transform Headline" w:cs="Times New Roman"/>
          <w:sz w:val="28"/>
          <w:lang w:val="de-CH"/>
        </w:rPr>
      </w:pPr>
      <w:r w:rsidRPr="008C7334">
        <w:rPr>
          <w:rFonts w:ascii="VELUX Transform Headline" w:eastAsia="Calibri" w:hAnsi="VELUX Transform Headline" w:cs="Times New Roman"/>
          <w:sz w:val="28"/>
          <w:lang w:val="de-CH"/>
        </w:rPr>
        <w:t>Licht.Raum.Mensch. – Einreichungen für Velux Architektur-Wettbewerb ab sofort möglich</w:t>
      </w:r>
    </w:p>
    <w:p w14:paraId="4CAA67AE" w14:textId="77777777" w:rsidR="008C7334" w:rsidRDefault="008C7334" w:rsidP="00BB48C1">
      <w:pPr>
        <w:spacing w:after="0" w:line="240" w:lineRule="auto"/>
        <w:jc w:val="both"/>
        <w:rPr>
          <w:rFonts w:ascii="VELUX Transform Headline" w:eastAsia="Calibri" w:hAnsi="VELUX Transform Headline" w:cs="Times New Roman"/>
          <w:sz w:val="28"/>
          <w:lang w:val="de-CH"/>
        </w:rPr>
      </w:pPr>
    </w:p>
    <w:p w14:paraId="45C67D8F" w14:textId="4042BB6E" w:rsidR="008C7334" w:rsidRPr="008C7334" w:rsidRDefault="008C7334" w:rsidP="00BB48C1">
      <w:pPr>
        <w:spacing w:after="0" w:line="240" w:lineRule="auto"/>
        <w:jc w:val="both"/>
        <w:rPr>
          <w:rFonts w:ascii="VELUX Transform Headline" w:eastAsia="Calibri" w:hAnsi="VELUX Transform Headline" w:cs="Times New Roman"/>
          <w:lang w:val="de-CH"/>
        </w:rPr>
      </w:pPr>
      <w:r>
        <w:rPr>
          <w:rFonts w:ascii="VELUX Transform Headline" w:eastAsia="Calibri" w:hAnsi="VELUX Transform Headline" w:cs="Times New Roman"/>
          <w:lang w:val="de-CH"/>
        </w:rPr>
        <w:t>Innovative Ideen und auss</w:t>
      </w:r>
      <w:r w:rsidRPr="008C7334">
        <w:rPr>
          <w:rFonts w:ascii="VELUX Transform Headline" w:eastAsia="Calibri" w:hAnsi="VELUX Transform Headline" w:cs="Times New Roman"/>
          <w:lang w:val="de-CH"/>
        </w:rPr>
        <w:t>ergewöhnliche Lösungen rund um die Themen Tageslicht, Luft und Raumqualität gesucht</w:t>
      </w:r>
    </w:p>
    <w:p w14:paraId="6E15D9FE" w14:textId="5B1D476C" w:rsidR="00B201C6" w:rsidRPr="00656AAB" w:rsidRDefault="00B201C6" w:rsidP="00BB48C1">
      <w:pPr>
        <w:spacing w:after="0" w:line="240" w:lineRule="auto"/>
        <w:jc w:val="both"/>
        <w:rPr>
          <w:rFonts w:ascii="VELUXforOffice" w:eastAsia="Calibri" w:hAnsi="VELUXforOffice" w:cs="Times New Roman"/>
          <w:b/>
          <w:lang w:val="de-CH"/>
        </w:rPr>
      </w:pPr>
    </w:p>
    <w:p w14:paraId="7C0D5384" w14:textId="2F67AFC5" w:rsidR="00C85182" w:rsidRDefault="007E593D" w:rsidP="00307E44">
      <w:pPr>
        <w:spacing w:line="276" w:lineRule="auto"/>
        <w:jc w:val="both"/>
        <w:rPr>
          <w:rFonts w:ascii="VELUX Transform" w:eastAsia="Calibri" w:hAnsi="VELUX Transform" w:cs="Times New Roman"/>
          <w:b/>
          <w:bCs/>
          <w:lang w:val="de-CH"/>
        </w:rPr>
      </w:pPr>
      <w:r>
        <w:rPr>
          <w:rFonts w:ascii="VELUX Transform" w:eastAsia="Calibri" w:hAnsi="VELUX Transform" w:cs="Times New Roman"/>
          <w:b/>
          <w:bCs/>
          <w:lang w:val="de-CH"/>
        </w:rPr>
        <w:t xml:space="preserve">Aarburg, </w:t>
      </w:r>
      <w:r w:rsidR="008C7334">
        <w:rPr>
          <w:rFonts w:ascii="VELUX Transform" w:eastAsia="Calibri" w:hAnsi="VELUX Transform" w:cs="Times New Roman"/>
          <w:b/>
          <w:bCs/>
          <w:lang w:val="de-CH"/>
        </w:rPr>
        <w:t>Juni</w:t>
      </w:r>
      <w:r>
        <w:rPr>
          <w:rFonts w:ascii="VELUX Transform" w:eastAsia="Calibri" w:hAnsi="VELUX Transform" w:cs="Times New Roman"/>
          <w:b/>
          <w:bCs/>
          <w:lang w:val="de-CH"/>
        </w:rPr>
        <w:t xml:space="preserve"> 2024 – </w:t>
      </w:r>
      <w:r w:rsidR="008C7334" w:rsidRPr="008C7334">
        <w:rPr>
          <w:rFonts w:ascii="VELUX Transform" w:eastAsia="Calibri" w:hAnsi="VELUX Transform" w:cs="Times New Roman"/>
          <w:b/>
          <w:bCs/>
          <w:lang w:val="de-CH"/>
        </w:rPr>
        <w:t>Unter dem Motto Licht.Raum.Mensch lobt der Dachfensterhersteller bereits zum 14. Mal den mit insgesamt 12.000 Euro Preisgeld dotierten Velux Architektur-Wettbewerb aus. Tageslicht, Luft und Raumqualität sollten bei den Entwürfen eine zentrale Rolle spielen. Die Jury aus namhaften Arch</w:t>
      </w:r>
      <w:r w:rsidR="007659EC">
        <w:rPr>
          <w:rFonts w:ascii="VELUX Transform" w:eastAsia="Calibri" w:hAnsi="VELUX Transform" w:cs="Times New Roman"/>
          <w:b/>
          <w:bCs/>
          <w:lang w:val="de-CH"/>
        </w:rPr>
        <w:t>itekt:innen und Medienvertreter:innen</w:t>
      </w:r>
      <w:r w:rsidR="008C7334" w:rsidRPr="008C7334">
        <w:rPr>
          <w:rFonts w:ascii="VELUX Transform" w:eastAsia="Calibri" w:hAnsi="VELUX Transform" w:cs="Times New Roman"/>
          <w:b/>
          <w:bCs/>
          <w:lang w:val="de-CH"/>
        </w:rPr>
        <w:t xml:space="preserve"> wählt in einem zweistufigen Verfahren die Preisträger aus. Architektur-, Innenarchitektur- und Planungsbüros aus Deutschland, Österreich und der Schweiz sind ab sofort aufgerufen, ihre Projekte unter </w:t>
      </w:r>
      <w:hyperlink r:id="rId11" w:history="1">
        <w:r w:rsidR="008C7334" w:rsidRPr="008C7334">
          <w:rPr>
            <w:rStyle w:val="Hyperlink"/>
            <w:rFonts w:ascii="VELUX Transform" w:eastAsia="Calibri" w:hAnsi="VELUX Transform" w:cs="Times New Roman"/>
            <w:b/>
            <w:bCs/>
            <w:lang w:val="de-CH"/>
          </w:rPr>
          <w:t>www.velux.de/architektur/aw2025</w:t>
        </w:r>
      </w:hyperlink>
      <w:r w:rsidR="008C7334" w:rsidRPr="008C7334">
        <w:rPr>
          <w:rFonts w:ascii="VELUX Transform" w:eastAsia="Calibri" w:hAnsi="VELUX Transform" w:cs="Times New Roman"/>
          <w:b/>
          <w:bCs/>
          <w:lang w:val="de-CH"/>
        </w:rPr>
        <w:t xml:space="preserve"> einzureichen. Die Einreichungsfrist läuft bis zum 28. Februar 2025.</w:t>
      </w:r>
    </w:p>
    <w:p w14:paraId="1F55BC74" w14:textId="77777777" w:rsidR="008C7334" w:rsidRPr="008C7334" w:rsidRDefault="008C7334" w:rsidP="007659EC">
      <w:pPr>
        <w:jc w:val="both"/>
        <w:rPr>
          <w:rFonts w:ascii="VELUX Transform" w:eastAsia="Calibri" w:hAnsi="VELUX Transform" w:cs="Times New Roman"/>
          <w:bCs/>
          <w:lang w:val="de-CH"/>
        </w:rPr>
      </w:pPr>
      <w:r w:rsidRPr="008C7334">
        <w:rPr>
          <w:rFonts w:ascii="VELUX Transform" w:eastAsia="Calibri" w:hAnsi="VELUX Transform" w:cs="Times New Roman"/>
          <w:bCs/>
          <w:lang w:val="de-CH"/>
        </w:rPr>
        <w:t xml:space="preserve">Bereits seit 2005 zeichnet der Velux Architektur-Wettbewerb sowohl Neubauprojekte als auch Modernisierungen aus, bei denen das natürliche Element Tageslicht architektonisch so inszeniert wird, dass die Lebens- und Raumqualität der Menschen in ihrem Wohn- und Arbeitsumfeld optimiert wird. Für den Wettbewerb 2024/25 sind erneut Architektur-, Innenarchitektur- und Planungsbüros aus Deutschland, Österreich und der Schweiz aufgerufen, ihre Ideen und Lösungen für mehr Tageslicht und Raumqualität einer namhaften Jury zu präsentieren. </w:t>
      </w:r>
    </w:p>
    <w:p w14:paraId="372B6896" w14:textId="77777777" w:rsidR="008C7334" w:rsidRPr="008C7334" w:rsidRDefault="008C7334" w:rsidP="007659EC">
      <w:pPr>
        <w:jc w:val="both"/>
        <w:rPr>
          <w:rFonts w:ascii="VELUX Transform" w:eastAsia="Calibri" w:hAnsi="VELUX Transform" w:cs="Times New Roman"/>
          <w:bCs/>
          <w:lang w:val="de-CH"/>
        </w:rPr>
      </w:pPr>
    </w:p>
    <w:p w14:paraId="1758100C" w14:textId="669F7752" w:rsidR="008C7334" w:rsidRPr="008C7334" w:rsidRDefault="008C7334" w:rsidP="007659EC">
      <w:pPr>
        <w:jc w:val="both"/>
        <w:rPr>
          <w:rFonts w:ascii="VELUX Transform" w:eastAsia="Calibri" w:hAnsi="VELUX Transform" w:cs="Times New Roman"/>
          <w:bCs/>
          <w:lang w:val="de-CH"/>
        </w:rPr>
      </w:pPr>
      <w:r w:rsidRPr="008C7334">
        <w:rPr>
          <w:rFonts w:ascii="VELUX Transform" w:eastAsia="Calibri" w:hAnsi="VELUX Transform" w:cs="Times New Roman"/>
          <w:bCs/>
          <w:lang w:val="de-CH"/>
        </w:rPr>
        <w:t>Bis zum 28. Februar 2025 kann jede Art von Bauvorhaben eingereicht werden, das in den letzten drei Jahren fertiggestellt wurde. Die erlaubte Bandbreite reicht von kleinen Eingriffen im Bestand über umfangreiche Modernisierungsma</w:t>
      </w:r>
      <w:r>
        <w:rPr>
          <w:rFonts w:ascii="VELUX Transform" w:eastAsia="Calibri" w:hAnsi="VELUX Transform" w:cs="Times New Roman"/>
          <w:bCs/>
          <w:lang w:val="de-CH"/>
        </w:rPr>
        <w:t>ss</w:t>
      </w:r>
      <w:r w:rsidRPr="008C7334">
        <w:rPr>
          <w:rFonts w:ascii="VELUX Transform" w:eastAsia="Calibri" w:hAnsi="VELUX Transform" w:cs="Times New Roman"/>
          <w:bCs/>
          <w:lang w:val="de-CH"/>
        </w:rPr>
        <w:t xml:space="preserve">namen bis hin zu komplexen Aufgaben bei Neubauten im Wohnungs-, Gewerbe- oder Verwaltungsbau. Voraussetzung ist, dass ein Tageslichtkonzept und die Lichtstimmung als Teil der Architektur unter anderem durch den Einsatz von Velux Produkten wie Dachfenstern, Dachfensterkombinationen und Flachdach-Fenstern umgesetzt wurden. </w:t>
      </w:r>
    </w:p>
    <w:p w14:paraId="286C4FC3" w14:textId="77777777" w:rsidR="008C7334" w:rsidRPr="008C7334" w:rsidRDefault="008C7334" w:rsidP="007659EC">
      <w:pPr>
        <w:jc w:val="both"/>
        <w:rPr>
          <w:rFonts w:ascii="VELUX Transform" w:eastAsia="Calibri" w:hAnsi="VELUX Transform" w:cs="Times New Roman"/>
          <w:bCs/>
          <w:lang w:val="de-CH"/>
        </w:rPr>
      </w:pPr>
    </w:p>
    <w:p w14:paraId="5E3CB68B" w14:textId="2BF749D3" w:rsidR="008C7334" w:rsidRPr="008C7334" w:rsidRDefault="008C7334" w:rsidP="007659EC">
      <w:pPr>
        <w:jc w:val="both"/>
        <w:rPr>
          <w:rFonts w:ascii="VELUX Transform" w:eastAsia="Calibri" w:hAnsi="VELUX Transform" w:cs="Times New Roman"/>
          <w:bCs/>
          <w:lang w:val="de-CH"/>
        </w:rPr>
      </w:pPr>
      <w:r w:rsidRPr="008C7334">
        <w:rPr>
          <w:rFonts w:ascii="VELUX Transform" w:eastAsia="Calibri" w:hAnsi="VELUX Transform" w:cs="Times New Roman"/>
          <w:bCs/>
          <w:lang w:val="de-CH"/>
        </w:rPr>
        <w:t>Alle eingesandten Projekte werden in einem ersten Schritt von einer qualifizierten Fachjury aus Arch</w:t>
      </w:r>
      <w:r w:rsidR="007659EC">
        <w:rPr>
          <w:rFonts w:ascii="VELUX Transform" w:eastAsia="Calibri" w:hAnsi="VELUX Transform" w:cs="Times New Roman"/>
          <w:bCs/>
          <w:lang w:val="de-CH"/>
        </w:rPr>
        <w:t>itekt:innen und Medienvertreter:innen</w:t>
      </w:r>
      <w:r w:rsidRPr="008C7334">
        <w:rPr>
          <w:rFonts w:ascii="VELUX Transform" w:eastAsia="Calibri" w:hAnsi="VELUX Transform" w:cs="Times New Roman"/>
          <w:bCs/>
          <w:lang w:val="de-CH"/>
        </w:rPr>
        <w:t xml:space="preserve"> beurteilt. Sie erstellen eine Shortlist mit herausragenden Projekten. Dabei spielen Dynamik und Veränderlichkeit von Tageslicht und dessen Einzigartigkeit hinsichtlich der Farbgebung und Intensität eine wesentliche Rolle. Im zweiten Schritt werden aus der Shortlist die drei Preisträger ausgewählt. Das Preisgeld wird nach Ma</w:t>
      </w:r>
      <w:r>
        <w:rPr>
          <w:rFonts w:ascii="VELUX Transform" w:eastAsia="Calibri" w:hAnsi="VELUX Transform" w:cs="Times New Roman"/>
          <w:bCs/>
          <w:lang w:val="de-CH"/>
        </w:rPr>
        <w:t>ss</w:t>
      </w:r>
      <w:r w:rsidRPr="008C7334">
        <w:rPr>
          <w:rFonts w:ascii="VELUX Transform" w:eastAsia="Calibri" w:hAnsi="VELUX Transform" w:cs="Times New Roman"/>
          <w:bCs/>
          <w:lang w:val="de-CH"/>
        </w:rPr>
        <w:t>gabe der Jury aufgeteilt, die sich zudem vorbehält, darüber hinaus Anerkennungen bei besonderer Qualität zu vergeben.</w:t>
      </w:r>
    </w:p>
    <w:p w14:paraId="5A33D001" w14:textId="77777777" w:rsidR="008C7334" w:rsidRPr="008C7334" w:rsidRDefault="008C7334" w:rsidP="007659EC">
      <w:pPr>
        <w:jc w:val="both"/>
        <w:rPr>
          <w:rFonts w:ascii="VELUX Transform" w:eastAsia="Calibri" w:hAnsi="VELUX Transform" w:cs="Times New Roman"/>
          <w:bCs/>
          <w:lang w:val="de-CH"/>
        </w:rPr>
      </w:pPr>
    </w:p>
    <w:p w14:paraId="10BFAA95" w14:textId="77777777" w:rsidR="008C7334" w:rsidRPr="008C7334" w:rsidRDefault="008C7334" w:rsidP="007659EC">
      <w:pPr>
        <w:jc w:val="both"/>
        <w:rPr>
          <w:rFonts w:ascii="VELUX Transform" w:eastAsia="Calibri" w:hAnsi="VELUX Transform" w:cs="Times New Roman"/>
          <w:bCs/>
          <w:lang w:val="de-CH"/>
        </w:rPr>
      </w:pPr>
      <w:r w:rsidRPr="008C7334">
        <w:rPr>
          <w:rFonts w:ascii="VELUX Transform" w:eastAsia="Calibri" w:hAnsi="VELUX Transform" w:cs="Times New Roman"/>
          <w:bCs/>
          <w:lang w:val="de-CH"/>
        </w:rPr>
        <w:t xml:space="preserve">Alle nominierten Projekte und Preisträger:innen profitieren zudem von der Medienpräsenz des Velux Architektur-Wettbewerbs. Neben der redaktionellen Berichterstattung zum Wettbewerb werden alle Projekte der Shortlist über die Webseite des Architekturfachmagazins DETAIL kommuniziert und in einer Dokumentation als Online-Publikation vorgestellt. Zusätzlich veröffentlichen Velux und DETAIL ausgewählte Projekte über ihre Medienkanäle. Im Rahmen der Velux Pressearbeit sind Veröffentlichungen in der Fach- und Publikumspresse zu erwarten. </w:t>
      </w:r>
    </w:p>
    <w:p w14:paraId="23FFBF0B" w14:textId="77777777" w:rsidR="008C7334" w:rsidRPr="008C7334" w:rsidRDefault="008C7334" w:rsidP="007659EC">
      <w:pPr>
        <w:jc w:val="both"/>
        <w:rPr>
          <w:rFonts w:ascii="VELUX Transform" w:eastAsia="Calibri" w:hAnsi="VELUX Transform" w:cs="Times New Roman"/>
          <w:bCs/>
          <w:lang w:val="de-CH"/>
        </w:rPr>
      </w:pPr>
    </w:p>
    <w:p w14:paraId="2550C338" w14:textId="77777777" w:rsidR="008C7334" w:rsidRPr="008C7334" w:rsidRDefault="008C7334" w:rsidP="007659EC">
      <w:pPr>
        <w:jc w:val="both"/>
        <w:rPr>
          <w:rFonts w:ascii="VELUX Transform" w:eastAsia="Calibri" w:hAnsi="VELUX Transform" w:cs="Times New Roman"/>
          <w:bCs/>
          <w:lang w:val="de-CH"/>
        </w:rPr>
      </w:pPr>
      <w:r w:rsidRPr="008C7334">
        <w:rPr>
          <w:rFonts w:ascii="VELUX Transform" w:eastAsia="Calibri" w:hAnsi="VELUX Transform" w:cs="Times New Roman"/>
          <w:bCs/>
          <w:lang w:val="de-CH"/>
        </w:rPr>
        <w:t>Zur Fachjury 2024/25 zählen der Preisträger des Velux Architektur-Wettbewerbs 2022 Chris Schroeer-Heiermann (Architekturbüro Schroeer-Heiermann, Köln), Peter Hutter (Architekturbüro Barão-Hutter Atelier, St. Gallen), Klaudia Ruck (Winkler + Ruck Architekten, Klagenfurt), Jakob Schoof (stellv. Chefredakteur DETAIL, München) sowie Christian Krüger (Leiter des Architektur-Team bei Velux Deutschland, Hamburg).</w:t>
      </w:r>
    </w:p>
    <w:p w14:paraId="265DF3FE" w14:textId="77777777" w:rsidR="008C7334" w:rsidRPr="008C7334" w:rsidRDefault="008C7334" w:rsidP="007659EC">
      <w:pPr>
        <w:jc w:val="both"/>
        <w:rPr>
          <w:rFonts w:ascii="VELUX Transform" w:eastAsia="Calibri" w:hAnsi="VELUX Transform" w:cs="Times New Roman"/>
          <w:bCs/>
          <w:lang w:val="de-CH"/>
        </w:rPr>
      </w:pPr>
    </w:p>
    <w:p w14:paraId="3810F865" w14:textId="5C83A43D" w:rsidR="008C7334" w:rsidRDefault="008C7334" w:rsidP="007659EC">
      <w:pPr>
        <w:jc w:val="both"/>
        <w:rPr>
          <w:rFonts w:ascii="VELUX Transform" w:eastAsia="Calibri" w:hAnsi="VELUX Transform" w:cs="Times New Roman"/>
          <w:bCs/>
          <w:lang w:val="de-CH"/>
        </w:rPr>
      </w:pPr>
      <w:r w:rsidRPr="008C7334">
        <w:rPr>
          <w:rFonts w:ascii="VELUX Transform" w:eastAsia="Calibri" w:hAnsi="VELUX Transform" w:cs="Times New Roman"/>
          <w:bCs/>
          <w:lang w:val="de-CH"/>
        </w:rPr>
        <w:t xml:space="preserve">Mehr Informationen zum Velux Architektur-Wettbewerb 2024/25 und zur Einreichung gibt es unter </w:t>
      </w:r>
      <w:hyperlink r:id="rId12" w:history="1">
        <w:r w:rsidRPr="00534FD5">
          <w:rPr>
            <w:rStyle w:val="Hyperlink"/>
            <w:rFonts w:ascii="VELUX Transform" w:eastAsia="Calibri" w:hAnsi="VELUX Transform" w:cs="Times New Roman"/>
            <w:bCs/>
            <w:lang w:val="de-CH"/>
          </w:rPr>
          <w:t>www.velux.de/architektur/aw2025</w:t>
        </w:r>
      </w:hyperlink>
      <w:r w:rsidRPr="008C7334">
        <w:rPr>
          <w:rFonts w:ascii="VELUX Transform" w:eastAsia="Calibri" w:hAnsi="VELUX Transform" w:cs="Times New Roman"/>
          <w:bCs/>
          <w:lang w:val="de-CH"/>
        </w:rPr>
        <w:t>.</w:t>
      </w:r>
      <w:r>
        <w:rPr>
          <w:rFonts w:ascii="VELUX Transform" w:eastAsia="Calibri" w:hAnsi="VELUX Transform" w:cs="Times New Roman"/>
          <w:bCs/>
          <w:lang w:val="de-CH"/>
        </w:rPr>
        <w:t xml:space="preserve"> </w:t>
      </w:r>
    </w:p>
    <w:p w14:paraId="2C3EC3B2" w14:textId="77777777" w:rsidR="008C7334" w:rsidRDefault="008C7334" w:rsidP="008C7334">
      <w:pPr>
        <w:rPr>
          <w:rFonts w:ascii="VELUX Transform" w:eastAsia="Calibri" w:hAnsi="VELUX Transform" w:cs="Times New Roman"/>
          <w:bCs/>
          <w:lang w:val="de-CH"/>
        </w:rPr>
      </w:pPr>
    </w:p>
    <w:p w14:paraId="6983CDF0" w14:textId="2C1AC24E" w:rsidR="008C7334" w:rsidRPr="008C7334" w:rsidRDefault="008C7334" w:rsidP="008C7334">
      <w:pPr>
        <w:rPr>
          <w:rFonts w:ascii="VELUX Transform" w:eastAsia="Calibri" w:hAnsi="VELUX Transform" w:cs="Times New Roman"/>
          <w:b/>
          <w:bCs/>
          <w:lang w:val="de-CH"/>
        </w:rPr>
      </w:pPr>
      <w:r w:rsidRPr="008C7334">
        <w:rPr>
          <w:rFonts w:ascii="VELUX Transform" w:eastAsia="Calibri" w:hAnsi="VELUX Transform" w:cs="Times New Roman"/>
          <w:b/>
          <w:bCs/>
          <w:lang w:val="de-CH"/>
        </w:rPr>
        <w:t>Termine des Velux Archi</w:t>
      </w:r>
      <w:r w:rsidRPr="008C7334">
        <w:rPr>
          <w:rFonts w:ascii="VELUX Transform" w:eastAsia="Calibri" w:hAnsi="VELUX Transform" w:cs="Times New Roman"/>
          <w:b/>
          <w:bCs/>
          <w:lang w:val="de-CH"/>
        </w:rPr>
        <w:t xml:space="preserve">tektur-Wettbewerbs im Überblick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C7334" w14:paraId="5F3FEFCB" w14:textId="77777777" w:rsidTr="008C7334">
        <w:tc>
          <w:tcPr>
            <w:tcW w:w="4814" w:type="dxa"/>
          </w:tcPr>
          <w:p w14:paraId="7926A991" w14:textId="7D4BA3C3" w:rsidR="008C7334" w:rsidRPr="008C7334" w:rsidRDefault="008C7334" w:rsidP="008C7334">
            <w:pPr>
              <w:pStyle w:val="Listenabsatz"/>
              <w:numPr>
                <w:ilvl w:val="0"/>
                <w:numId w:val="2"/>
              </w:numPr>
              <w:rPr>
                <w:rFonts w:ascii="VELUX Transform" w:eastAsia="Calibri" w:hAnsi="VELUX Transform"/>
                <w:b/>
                <w:bCs/>
                <w:sz w:val="22"/>
                <w:szCs w:val="22"/>
                <w:lang w:val="de-CH"/>
              </w:rPr>
            </w:pPr>
            <w:r w:rsidRPr="008C7334">
              <w:rPr>
                <w:rFonts w:ascii="VELUX Transform" w:eastAsia="Calibri" w:hAnsi="VELUX Transform"/>
                <w:b/>
                <w:bCs/>
                <w:sz w:val="22"/>
                <w:szCs w:val="22"/>
                <w:lang w:val="de-CH"/>
              </w:rPr>
              <w:t>Auslobungsbeginn</w:t>
            </w:r>
            <w:r w:rsidRPr="008C7334">
              <w:rPr>
                <w:rFonts w:ascii="VELUX Transform" w:eastAsia="Calibri" w:hAnsi="VELUX Transform"/>
                <w:b/>
                <w:bCs/>
                <w:sz w:val="22"/>
                <w:szCs w:val="22"/>
                <w:lang w:val="de-CH"/>
              </w:rPr>
              <w:t>:</w:t>
            </w:r>
          </w:p>
        </w:tc>
        <w:tc>
          <w:tcPr>
            <w:tcW w:w="4814" w:type="dxa"/>
          </w:tcPr>
          <w:p w14:paraId="5B441E01" w14:textId="5EDFA880" w:rsidR="008C7334" w:rsidRPr="008C7334" w:rsidRDefault="008C7334" w:rsidP="008C7334">
            <w:pPr>
              <w:rPr>
                <w:rFonts w:ascii="VELUX Transform" w:eastAsia="Calibri" w:hAnsi="VELUX Transform"/>
                <w:bCs/>
                <w:sz w:val="22"/>
                <w:szCs w:val="22"/>
                <w:lang w:val="de-CH"/>
              </w:rPr>
            </w:pPr>
            <w:r w:rsidRPr="008C7334">
              <w:rPr>
                <w:rFonts w:ascii="VELUX Transform" w:eastAsia="Calibri" w:hAnsi="VELUX Transform"/>
                <w:bCs/>
                <w:sz w:val="22"/>
                <w:szCs w:val="22"/>
                <w:lang w:val="de-CH"/>
              </w:rPr>
              <w:t>01. Juni 2024</w:t>
            </w:r>
          </w:p>
        </w:tc>
      </w:tr>
      <w:tr w:rsidR="008C7334" w14:paraId="71497491" w14:textId="77777777" w:rsidTr="008C7334">
        <w:tc>
          <w:tcPr>
            <w:tcW w:w="4814" w:type="dxa"/>
          </w:tcPr>
          <w:p w14:paraId="32DF1A03" w14:textId="13681149" w:rsidR="008C7334" w:rsidRPr="008C7334" w:rsidRDefault="008C7334" w:rsidP="008C7334">
            <w:pPr>
              <w:pStyle w:val="Listenabsatz"/>
              <w:numPr>
                <w:ilvl w:val="0"/>
                <w:numId w:val="2"/>
              </w:numPr>
              <w:rPr>
                <w:rFonts w:ascii="VELUX Transform" w:eastAsia="Calibri" w:hAnsi="VELUX Transform"/>
                <w:b/>
                <w:bCs/>
                <w:sz w:val="22"/>
                <w:szCs w:val="22"/>
                <w:lang w:val="de-CH"/>
              </w:rPr>
            </w:pPr>
            <w:r w:rsidRPr="008C7334">
              <w:rPr>
                <w:rFonts w:ascii="VELUX Transform" w:eastAsia="Calibri" w:hAnsi="VELUX Transform"/>
                <w:b/>
                <w:bCs/>
                <w:sz w:val="22"/>
                <w:szCs w:val="22"/>
                <w:lang w:val="de-CH"/>
              </w:rPr>
              <w:t>Auslobungsende</w:t>
            </w:r>
            <w:r w:rsidRPr="008C7334">
              <w:rPr>
                <w:rFonts w:ascii="VELUX Transform" w:eastAsia="Calibri" w:hAnsi="VELUX Transform"/>
                <w:b/>
                <w:bCs/>
                <w:sz w:val="22"/>
                <w:szCs w:val="22"/>
                <w:lang w:val="de-CH"/>
              </w:rPr>
              <w:t>:</w:t>
            </w:r>
          </w:p>
        </w:tc>
        <w:tc>
          <w:tcPr>
            <w:tcW w:w="4814" w:type="dxa"/>
          </w:tcPr>
          <w:p w14:paraId="33F5A1B5" w14:textId="52E7BDDD" w:rsidR="008C7334" w:rsidRPr="008C7334" w:rsidRDefault="008C7334" w:rsidP="008C7334">
            <w:pPr>
              <w:rPr>
                <w:rFonts w:ascii="VELUX Transform" w:eastAsia="Calibri" w:hAnsi="VELUX Transform"/>
                <w:bCs/>
                <w:sz w:val="22"/>
                <w:szCs w:val="22"/>
                <w:lang w:val="de-CH"/>
              </w:rPr>
            </w:pPr>
            <w:r w:rsidRPr="008C7334">
              <w:rPr>
                <w:rFonts w:ascii="VELUX Transform" w:eastAsia="Calibri" w:hAnsi="VELUX Transform"/>
                <w:bCs/>
                <w:sz w:val="22"/>
                <w:szCs w:val="22"/>
                <w:lang w:val="de-CH"/>
              </w:rPr>
              <w:t>28. Februar 2025</w:t>
            </w:r>
          </w:p>
        </w:tc>
      </w:tr>
      <w:tr w:rsidR="008C7334" w14:paraId="7781B6F6" w14:textId="77777777" w:rsidTr="008C7334">
        <w:tc>
          <w:tcPr>
            <w:tcW w:w="4814" w:type="dxa"/>
          </w:tcPr>
          <w:p w14:paraId="2A09DA62" w14:textId="48703861" w:rsidR="008C7334" w:rsidRPr="008C7334" w:rsidRDefault="008C7334" w:rsidP="008C7334">
            <w:pPr>
              <w:pStyle w:val="Listenabsatz"/>
              <w:numPr>
                <w:ilvl w:val="0"/>
                <w:numId w:val="2"/>
              </w:numPr>
              <w:rPr>
                <w:rFonts w:ascii="VELUX Transform" w:eastAsia="Calibri" w:hAnsi="VELUX Transform"/>
                <w:b/>
                <w:bCs/>
                <w:sz w:val="22"/>
                <w:szCs w:val="22"/>
                <w:lang w:val="de-CH"/>
              </w:rPr>
            </w:pPr>
            <w:r w:rsidRPr="008C7334">
              <w:rPr>
                <w:rFonts w:ascii="VELUX Transform" w:eastAsia="Calibri" w:hAnsi="VELUX Transform"/>
                <w:b/>
                <w:bCs/>
                <w:sz w:val="22"/>
                <w:szCs w:val="22"/>
                <w:lang w:val="de-CH"/>
              </w:rPr>
              <w:t>Jurysitzung</w:t>
            </w:r>
            <w:r w:rsidRPr="008C7334">
              <w:rPr>
                <w:rFonts w:ascii="VELUX Transform" w:eastAsia="Calibri" w:hAnsi="VELUX Transform"/>
                <w:b/>
                <w:bCs/>
                <w:sz w:val="22"/>
                <w:szCs w:val="22"/>
                <w:lang w:val="de-CH"/>
              </w:rPr>
              <w:t>:</w:t>
            </w:r>
          </w:p>
        </w:tc>
        <w:tc>
          <w:tcPr>
            <w:tcW w:w="4814" w:type="dxa"/>
          </w:tcPr>
          <w:p w14:paraId="570BB73E" w14:textId="4612AA51" w:rsidR="008C7334" w:rsidRPr="008C7334" w:rsidRDefault="008C7334" w:rsidP="008C7334">
            <w:pPr>
              <w:rPr>
                <w:rFonts w:ascii="VELUX Transform" w:eastAsia="Calibri" w:hAnsi="VELUX Transform"/>
                <w:bCs/>
                <w:sz w:val="22"/>
                <w:szCs w:val="22"/>
                <w:lang w:val="de-CH"/>
              </w:rPr>
            </w:pPr>
            <w:r w:rsidRPr="008C7334">
              <w:rPr>
                <w:rFonts w:ascii="VELUX Transform" w:eastAsia="Calibri" w:hAnsi="VELUX Transform"/>
                <w:bCs/>
                <w:sz w:val="22"/>
                <w:szCs w:val="22"/>
                <w:lang w:val="de-CH"/>
              </w:rPr>
              <w:t>März 2025</w:t>
            </w:r>
          </w:p>
        </w:tc>
      </w:tr>
      <w:tr w:rsidR="008C7334" w14:paraId="34C69029" w14:textId="77777777" w:rsidTr="008C7334">
        <w:tc>
          <w:tcPr>
            <w:tcW w:w="4814" w:type="dxa"/>
          </w:tcPr>
          <w:p w14:paraId="4654FBB8" w14:textId="55B75666" w:rsidR="008C7334" w:rsidRPr="008C7334" w:rsidRDefault="008C7334" w:rsidP="008C7334">
            <w:pPr>
              <w:pStyle w:val="Listenabsatz"/>
              <w:numPr>
                <w:ilvl w:val="0"/>
                <w:numId w:val="2"/>
              </w:numPr>
              <w:rPr>
                <w:rFonts w:ascii="VELUX Transform" w:eastAsia="Calibri" w:hAnsi="VELUX Transform"/>
                <w:b/>
                <w:bCs/>
                <w:sz w:val="22"/>
                <w:szCs w:val="22"/>
                <w:lang w:val="de-CH"/>
              </w:rPr>
            </w:pPr>
            <w:r w:rsidRPr="008C7334">
              <w:rPr>
                <w:rFonts w:ascii="VELUX Transform" w:eastAsia="Calibri" w:hAnsi="VELUX Transform"/>
                <w:b/>
                <w:bCs/>
                <w:sz w:val="22"/>
                <w:szCs w:val="22"/>
                <w:lang w:val="de-CH"/>
              </w:rPr>
              <w:t>Preisverleihung</w:t>
            </w:r>
            <w:r w:rsidRPr="008C7334">
              <w:rPr>
                <w:rFonts w:ascii="VELUX Transform" w:eastAsia="Calibri" w:hAnsi="VELUX Transform"/>
                <w:b/>
                <w:bCs/>
                <w:sz w:val="22"/>
                <w:szCs w:val="22"/>
                <w:lang w:val="de-CH"/>
              </w:rPr>
              <w:t>:</w:t>
            </w:r>
          </w:p>
        </w:tc>
        <w:tc>
          <w:tcPr>
            <w:tcW w:w="4814" w:type="dxa"/>
          </w:tcPr>
          <w:p w14:paraId="4549A187" w14:textId="7291D7F2" w:rsidR="008C7334" w:rsidRPr="008C7334" w:rsidRDefault="008C7334" w:rsidP="008C7334">
            <w:pPr>
              <w:rPr>
                <w:rFonts w:ascii="VELUX Transform" w:eastAsia="Calibri" w:hAnsi="VELUX Transform"/>
                <w:bCs/>
                <w:sz w:val="22"/>
                <w:szCs w:val="22"/>
                <w:lang w:val="de-CH"/>
              </w:rPr>
            </w:pPr>
            <w:r w:rsidRPr="008C7334">
              <w:rPr>
                <w:rFonts w:ascii="VELUX Transform" w:eastAsia="Calibri" w:hAnsi="VELUX Transform"/>
                <w:bCs/>
                <w:sz w:val="22"/>
                <w:szCs w:val="22"/>
                <w:lang w:val="de-CH"/>
              </w:rPr>
              <w:t>Mai/Juni 2025</w:t>
            </w:r>
          </w:p>
        </w:tc>
      </w:tr>
      <w:tr w:rsidR="008C7334" w14:paraId="0971705B" w14:textId="77777777" w:rsidTr="008C7334">
        <w:tc>
          <w:tcPr>
            <w:tcW w:w="4814" w:type="dxa"/>
          </w:tcPr>
          <w:p w14:paraId="40953FC0" w14:textId="4372B77F" w:rsidR="008C7334" w:rsidRPr="008C7334" w:rsidRDefault="008C7334" w:rsidP="008C7334">
            <w:pPr>
              <w:pStyle w:val="Listenabsatz"/>
              <w:numPr>
                <w:ilvl w:val="0"/>
                <w:numId w:val="2"/>
              </w:numPr>
              <w:rPr>
                <w:rFonts w:ascii="VELUX Transform" w:eastAsia="Calibri" w:hAnsi="VELUX Transform"/>
                <w:b/>
                <w:bCs/>
                <w:sz w:val="22"/>
                <w:szCs w:val="22"/>
                <w:lang w:val="de-CH"/>
              </w:rPr>
            </w:pPr>
            <w:r w:rsidRPr="008C7334">
              <w:rPr>
                <w:rFonts w:ascii="VELUX Transform" w:eastAsia="Calibri" w:hAnsi="VELUX Transform"/>
                <w:b/>
                <w:bCs/>
                <w:sz w:val="22"/>
                <w:szCs w:val="22"/>
                <w:lang w:val="de-CH"/>
              </w:rPr>
              <w:t>Online-Dokumentation:</w:t>
            </w:r>
          </w:p>
        </w:tc>
        <w:tc>
          <w:tcPr>
            <w:tcW w:w="4814" w:type="dxa"/>
          </w:tcPr>
          <w:p w14:paraId="38BB6DD6" w14:textId="32FA1748" w:rsidR="0020327C" w:rsidRPr="008C7334" w:rsidRDefault="008C7334" w:rsidP="008C7334">
            <w:pPr>
              <w:rPr>
                <w:rFonts w:ascii="VELUX Transform" w:eastAsia="Calibri" w:hAnsi="VELUX Transform"/>
                <w:bCs/>
                <w:sz w:val="22"/>
                <w:szCs w:val="22"/>
                <w:lang w:val="de-CH"/>
              </w:rPr>
            </w:pPr>
            <w:r w:rsidRPr="008C7334">
              <w:rPr>
                <w:rFonts w:ascii="VELUX Transform" w:eastAsia="Calibri" w:hAnsi="VELUX Transform"/>
                <w:bCs/>
                <w:sz w:val="22"/>
                <w:szCs w:val="22"/>
                <w:lang w:val="de-CH"/>
              </w:rPr>
              <w:t>Juli 2025</w:t>
            </w:r>
          </w:p>
        </w:tc>
      </w:tr>
    </w:tbl>
    <w:p w14:paraId="472E95F3" w14:textId="28917203" w:rsidR="00D3544F" w:rsidRDefault="00D3544F" w:rsidP="008C7334">
      <w:pPr>
        <w:pBdr>
          <w:bottom w:val="single" w:sz="4" w:space="1" w:color="auto"/>
        </w:pBdr>
        <w:rPr>
          <w:rFonts w:ascii="VELUX Transform" w:eastAsia="Calibri" w:hAnsi="VELUX Transform" w:cs="Times New Roman"/>
          <w:bCs/>
          <w:lang w:val="de-CH"/>
        </w:rPr>
      </w:pPr>
    </w:p>
    <w:p w14:paraId="6ECF9CB4" w14:textId="3BD51CFB" w:rsidR="0020327C" w:rsidRDefault="0020327C" w:rsidP="008C7334">
      <w:pPr>
        <w:pBdr>
          <w:bottom w:val="single" w:sz="4" w:space="1" w:color="auto"/>
        </w:pBdr>
        <w:rPr>
          <w:rFonts w:ascii="VELUX Transform" w:eastAsia="Calibri" w:hAnsi="VELUX Transform" w:cs="Times New Roman"/>
          <w:bCs/>
          <w:lang w:val="de-CH"/>
        </w:rPr>
      </w:pPr>
      <w:hyperlink r:id="rId13" w:history="1">
        <w:r w:rsidRPr="0020327C">
          <w:rPr>
            <w:rStyle w:val="Hyperlink"/>
            <w:rFonts w:ascii="VELUX Transform" w:eastAsia="Calibri" w:hAnsi="VELUX Transform" w:cs="Times New Roman"/>
            <w:bCs/>
            <w:lang w:val="de-CH"/>
          </w:rPr>
          <w:t>Bildmaterial</w:t>
        </w:r>
      </w:hyperlink>
      <w:bookmarkStart w:id="0" w:name="_GoBack"/>
      <w:bookmarkEnd w:id="0"/>
    </w:p>
    <w:p w14:paraId="45F39E16" w14:textId="77777777" w:rsidR="0020327C" w:rsidRPr="008C7334" w:rsidRDefault="0020327C" w:rsidP="008C7334">
      <w:pPr>
        <w:pBdr>
          <w:bottom w:val="single" w:sz="4" w:space="1" w:color="auto"/>
        </w:pBdr>
        <w:rPr>
          <w:rFonts w:ascii="VELUX Transform" w:eastAsia="Calibri" w:hAnsi="VELUX Transform" w:cs="Times New Roman"/>
          <w:bCs/>
          <w:lang w:val="de-CH"/>
        </w:rPr>
      </w:pPr>
    </w:p>
    <w:p w14:paraId="19CC1099" w14:textId="5912F42F" w:rsidR="00BB48C1" w:rsidRPr="00656AAB" w:rsidRDefault="00BB48C1" w:rsidP="00BB48C1">
      <w:pPr>
        <w:spacing w:line="240" w:lineRule="auto"/>
        <w:ind w:right="-1"/>
        <w:textAlignment w:val="baseline"/>
        <w:rPr>
          <w:rFonts w:ascii="VELUX Transform" w:hAnsi="VELUX Transform" w:cs="Segoe UI"/>
          <w:sz w:val="18"/>
          <w:szCs w:val="18"/>
          <w:lang w:val="de-CH" w:eastAsia="zh-CN"/>
        </w:rPr>
      </w:pPr>
      <w:r w:rsidRPr="00656AAB">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656AAB" w14:paraId="6DA6FC9D" w14:textId="77777777" w:rsidTr="00BB48C1">
        <w:trPr>
          <w:trHeight w:val="1673"/>
        </w:trPr>
        <w:tc>
          <w:tcPr>
            <w:tcW w:w="6096" w:type="dxa"/>
            <w:tcBorders>
              <w:top w:val="nil"/>
              <w:left w:val="nil"/>
              <w:bottom w:val="nil"/>
              <w:right w:val="nil"/>
            </w:tcBorders>
            <w:hideMark/>
          </w:tcPr>
          <w:p w14:paraId="44A57388" w14:textId="77777777" w:rsidR="00BB48C1" w:rsidRPr="00656AAB" w:rsidRDefault="00BB48C1" w:rsidP="00BB48C1">
            <w:pPr>
              <w:spacing w:after="0" w:line="240" w:lineRule="auto"/>
              <w:ind w:right="-994"/>
              <w:rPr>
                <w:rFonts w:ascii="VELUX Transform" w:hAnsi="VELUX Transform" w:cs="Arial"/>
                <w:sz w:val="20"/>
                <w:szCs w:val="20"/>
                <w:lang w:val="de-CH"/>
              </w:rPr>
            </w:pPr>
            <w:r w:rsidRPr="00656AAB">
              <w:rPr>
                <w:rFonts w:ascii="VELUX Transform" w:hAnsi="VELUX Transform" w:cs="Arial"/>
                <w:sz w:val="20"/>
                <w:szCs w:val="20"/>
                <w:lang w:val="de-CH"/>
              </w:rPr>
              <w:t>Velux Deutschland, Österreich &amp; Schweiz</w:t>
            </w:r>
          </w:p>
          <w:p w14:paraId="1A4DF9DB"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Public Relations </w:t>
            </w:r>
          </w:p>
          <w:p w14:paraId="3C770B0B"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Maik Seete </w:t>
            </w:r>
          </w:p>
          <w:p w14:paraId="3DEF7F96"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Gazellenkamp 168 </w:t>
            </w:r>
          </w:p>
          <w:p w14:paraId="27FE681F"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22502 Hamburg  </w:t>
            </w:r>
          </w:p>
          <w:p w14:paraId="65ED43CD"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Tel.: +49 (040) 5 47 07-4 66 </w:t>
            </w:r>
          </w:p>
          <w:p w14:paraId="5A4F07CE" w14:textId="539E15C0" w:rsidR="00BB48C1" w:rsidRPr="00397F13" w:rsidRDefault="00BB48C1" w:rsidP="00BB48C1">
            <w:pPr>
              <w:spacing w:after="0" w:line="240" w:lineRule="auto"/>
              <w:ind w:right="-994"/>
              <w:textAlignment w:val="baseline"/>
              <w:rPr>
                <w:rFonts w:ascii="VELUX Transform" w:hAnsi="VELUX Transform" w:cs="Arial"/>
                <w:sz w:val="20"/>
                <w:szCs w:val="20"/>
                <w:lang w:val="fr-CH" w:eastAsia="zh-CN"/>
              </w:rPr>
            </w:pPr>
            <w:r w:rsidRPr="00397F13">
              <w:rPr>
                <w:rFonts w:ascii="VELUX Transform" w:hAnsi="VELUX Transform" w:cs="Arial"/>
                <w:sz w:val="20"/>
                <w:szCs w:val="20"/>
                <w:lang w:val="fr-CH" w:eastAsia="zh-CN"/>
              </w:rPr>
              <w:t xml:space="preserve">Mail: </w:t>
            </w:r>
            <w:hyperlink r:id="rId14" w:history="1">
              <w:r w:rsidR="00B201C6" w:rsidRPr="004919F6">
                <w:rPr>
                  <w:rStyle w:val="Hyperlink"/>
                  <w:rFonts w:ascii="VELUX Transform" w:hAnsi="VELUX Transform" w:cs="Arial"/>
                  <w:sz w:val="20"/>
                  <w:szCs w:val="20"/>
                  <w:lang w:val="fr-CH" w:eastAsia="zh-CN"/>
                </w:rPr>
                <w:t>maik.seete@velux.com</w:t>
              </w:r>
            </w:hyperlink>
            <w:r w:rsidRPr="00397F13">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PRfact AG </w:t>
            </w:r>
          </w:p>
          <w:p w14:paraId="74AC262F"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Samuel Bürki </w:t>
            </w:r>
          </w:p>
          <w:p w14:paraId="0B41CCB1"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Seefeldstrasse 229  </w:t>
            </w:r>
          </w:p>
          <w:p w14:paraId="76566043"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8008 Zürich  </w:t>
            </w:r>
          </w:p>
          <w:p w14:paraId="6AB7F2DB"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Telefon +41 43 322 01 10 </w:t>
            </w:r>
          </w:p>
          <w:p w14:paraId="2DECB9F7" w14:textId="2A995AEC" w:rsidR="00BB48C1" w:rsidRPr="00656AAB" w:rsidRDefault="0020327C" w:rsidP="00BB48C1">
            <w:pPr>
              <w:spacing w:after="0" w:line="240" w:lineRule="auto"/>
              <w:ind w:right="-994"/>
              <w:textAlignment w:val="baseline"/>
              <w:rPr>
                <w:rFonts w:ascii="VELUX Transform" w:hAnsi="VELUX Transform" w:cs="Arial"/>
                <w:sz w:val="20"/>
                <w:szCs w:val="20"/>
                <w:lang w:val="de-CH" w:eastAsia="zh-CN"/>
              </w:rPr>
            </w:pPr>
            <w:hyperlink r:id="rId15" w:history="1">
              <w:r w:rsidR="00775FE3" w:rsidRPr="00656AAB">
                <w:rPr>
                  <w:rStyle w:val="Hyperlink"/>
                  <w:rFonts w:ascii="VELUX Transform" w:hAnsi="VELUX Transform" w:cs="Arial"/>
                  <w:sz w:val="20"/>
                  <w:szCs w:val="20"/>
                  <w:lang w:val="de-CH" w:eastAsia="zh-CN"/>
                </w:rPr>
                <w:t>velux@prfact.ch</w:t>
              </w:r>
            </w:hyperlink>
          </w:p>
        </w:tc>
      </w:tr>
    </w:tbl>
    <w:p w14:paraId="3A36029B" w14:textId="77777777" w:rsidR="00BB48C1" w:rsidRPr="00656AAB"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60F3BCE9" w14:textId="44F429E8" w:rsidR="00BB48C1" w:rsidRPr="00656AAB" w:rsidRDefault="00BB48C1" w:rsidP="00BB48C1">
      <w:pPr>
        <w:autoSpaceDE w:val="0"/>
        <w:spacing w:line="276" w:lineRule="auto"/>
        <w:ind w:right="-994"/>
        <w:rPr>
          <w:rFonts w:ascii="VELUX Transform" w:hAnsi="VELUX Transform"/>
          <w:color w:val="000000" w:themeColor="text1"/>
          <w:sz w:val="20"/>
          <w:szCs w:val="20"/>
          <w:lang w:val="de-CH"/>
        </w:rPr>
      </w:pPr>
    </w:p>
    <w:p w14:paraId="01A320AC" w14:textId="77777777" w:rsidR="00BB48C1" w:rsidRPr="00656AAB" w:rsidRDefault="00BB48C1" w:rsidP="00BB48C1">
      <w:pPr>
        <w:spacing w:line="240" w:lineRule="auto"/>
        <w:ind w:right="-1"/>
        <w:jc w:val="both"/>
        <w:rPr>
          <w:rFonts w:ascii="VELUX Transform" w:hAnsi="VELUX Transform" w:cs="Arial"/>
          <w:b/>
          <w:bCs/>
          <w:color w:val="000000" w:themeColor="text1"/>
          <w:sz w:val="20"/>
          <w:szCs w:val="20"/>
          <w:lang w:val="de-CH"/>
        </w:rPr>
      </w:pPr>
      <w:r w:rsidRPr="00656AAB">
        <w:rPr>
          <w:rFonts w:ascii="VELUX Transform" w:hAnsi="VELUX Transform" w:cs="Arial"/>
          <w:b/>
          <w:bCs/>
          <w:color w:val="000000" w:themeColor="text1"/>
          <w:sz w:val="20"/>
          <w:szCs w:val="20"/>
          <w:lang w:val="de-CH"/>
        </w:rPr>
        <w:t>Über die Velux Schweiz AG</w:t>
      </w:r>
    </w:p>
    <w:p w14:paraId="45F5629E" w14:textId="14E080CF"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Mitarbeiter:innen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71D52548" w14:textId="77777777"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55B943A1"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 xml:space="preserve">Weitere Informationen unter </w:t>
      </w:r>
      <w:hyperlink r:id="rId16" w:history="1">
        <w:r w:rsidRPr="00656AAB">
          <w:rPr>
            <w:rStyle w:val="Hyperlink"/>
            <w:rFonts w:ascii="VELUX Transform" w:hAnsi="VELUX Transform" w:cs="Arial"/>
            <w:bCs/>
            <w:sz w:val="20"/>
            <w:szCs w:val="20"/>
            <w:lang w:val="de-CH"/>
          </w:rPr>
          <w:t>www.velux.ch</w:t>
        </w:r>
      </w:hyperlink>
    </w:p>
    <w:p w14:paraId="04AE74BF" w14:textId="630FEE38"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 xml:space="preserve">Pressetexte sowie druckfähiges Bildmaterial u.v.m. stehen im Velux Presseforum unter </w:t>
      </w:r>
      <w:hyperlink r:id="rId17" w:history="1">
        <w:r w:rsidRPr="00656AAB">
          <w:rPr>
            <w:rStyle w:val="Hyperlink"/>
            <w:rFonts w:ascii="VELUX Transform" w:hAnsi="VELUX Transform" w:cs="Arial"/>
            <w:bCs/>
            <w:sz w:val="20"/>
            <w:szCs w:val="20"/>
            <w:lang w:val="de-CH"/>
          </w:rPr>
          <w:t>presse.velux.ch</w:t>
        </w:r>
      </w:hyperlink>
      <w:r w:rsidRPr="00656AAB">
        <w:rPr>
          <w:rFonts w:ascii="VELUX Transform" w:hAnsi="VELUX Transform" w:cs="Arial"/>
          <w:bCs/>
          <w:color w:val="000000" w:themeColor="text1"/>
          <w:sz w:val="20"/>
          <w:szCs w:val="20"/>
          <w:lang w:val="de-CH"/>
        </w:rPr>
        <w:t xml:space="preserve"> zum Download bereit.</w:t>
      </w:r>
    </w:p>
    <w:p w14:paraId="7532CF12" w14:textId="73A868D3" w:rsidR="00BB48C1" w:rsidRDefault="00BB48C1" w:rsidP="00BB48C1">
      <w:pPr>
        <w:spacing w:line="240" w:lineRule="auto"/>
        <w:ind w:right="-1"/>
        <w:jc w:val="both"/>
        <w:rPr>
          <w:rFonts w:ascii="VELUX Transform" w:hAnsi="VELUX Transform" w:cs="Arial"/>
          <w:bCs/>
          <w:color w:val="000000" w:themeColor="text1"/>
          <w:sz w:val="20"/>
          <w:szCs w:val="20"/>
          <w:lang w:val="de-CH"/>
        </w:rPr>
      </w:pPr>
    </w:p>
    <w:p w14:paraId="1ECA50FA" w14:textId="6771CF29" w:rsidR="008C7334" w:rsidRDefault="008C7334" w:rsidP="00BB48C1">
      <w:pPr>
        <w:spacing w:line="240" w:lineRule="auto"/>
        <w:ind w:right="-1"/>
        <w:jc w:val="both"/>
        <w:rPr>
          <w:rFonts w:ascii="VELUX Transform" w:hAnsi="VELUX Transform" w:cs="Arial"/>
          <w:b/>
          <w:bCs/>
          <w:color w:val="000000" w:themeColor="text1"/>
          <w:sz w:val="20"/>
          <w:szCs w:val="20"/>
          <w:lang w:val="de-CH"/>
        </w:rPr>
      </w:pPr>
      <w:r w:rsidRPr="008C7334">
        <w:rPr>
          <w:rFonts w:ascii="VELUX Transform" w:hAnsi="VELUX Transform" w:cs="Arial"/>
          <w:b/>
          <w:bCs/>
          <w:color w:val="000000" w:themeColor="text1"/>
          <w:sz w:val="20"/>
          <w:szCs w:val="20"/>
          <w:lang w:val="de-CH"/>
        </w:rPr>
        <w:t>Bildmaterial</w:t>
      </w:r>
    </w:p>
    <w:p w14:paraId="417C8301" w14:textId="0DE457BA" w:rsidR="008C7334" w:rsidRDefault="008C7334" w:rsidP="008C7334">
      <w:pPr>
        <w:tabs>
          <w:tab w:val="left" w:pos="3119"/>
        </w:tabs>
        <w:rPr>
          <w:noProof/>
        </w:rPr>
      </w:pPr>
      <w:r>
        <w:rPr>
          <w:noProof/>
          <w:lang w:val="de-CH" w:eastAsia="de-CH"/>
        </w:rPr>
        <w:drawing>
          <wp:inline distT="0" distB="0" distL="0" distR="0" wp14:anchorId="241502E3" wp14:editId="50C41848">
            <wp:extent cx="5219700" cy="2369820"/>
            <wp:effectExtent l="0" t="0" r="0" b="0"/>
            <wp:docPr id="2" name="Grafik 2" descr="Ein Bild, das Text, Screenshot, Desig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Text, Screenshot, Design, Grafikdesign enthält.&#10;&#10;Automatisch generierte Beschreib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9700" cy="2369820"/>
                    </a:xfrm>
                    <a:prstGeom prst="rect">
                      <a:avLst/>
                    </a:prstGeom>
                    <a:noFill/>
                    <a:ln>
                      <a:noFill/>
                    </a:ln>
                  </pic:spPr>
                </pic:pic>
              </a:graphicData>
            </a:graphic>
          </wp:inline>
        </w:drawing>
      </w:r>
    </w:p>
    <w:p w14:paraId="60BA98C6" w14:textId="77777777" w:rsidR="008C7334" w:rsidRPr="008C7334" w:rsidRDefault="008C7334" w:rsidP="008C7334">
      <w:pPr>
        <w:tabs>
          <w:tab w:val="left" w:pos="3119"/>
        </w:tabs>
        <w:rPr>
          <w:rFonts w:ascii="VELUX Transform Headline" w:hAnsi="VELUX Transform Headline"/>
          <w:noProof/>
          <w:sz w:val="20"/>
          <w:szCs w:val="20"/>
        </w:rPr>
      </w:pPr>
      <w:r w:rsidRPr="008C7334">
        <w:rPr>
          <w:rFonts w:ascii="VELUX Transform Headline" w:hAnsi="VELUX Transform Headline"/>
          <w:noProof/>
          <w:sz w:val="20"/>
          <w:szCs w:val="20"/>
        </w:rPr>
        <w:t>[Foto: velux_aw_2024_grafik 2_quer_300dpi]</w:t>
      </w:r>
    </w:p>
    <w:p w14:paraId="7183D4D8" w14:textId="77777777" w:rsidR="008C7334" w:rsidRPr="008C7334" w:rsidRDefault="008C7334" w:rsidP="008C7334">
      <w:pPr>
        <w:tabs>
          <w:tab w:val="left" w:pos="3119"/>
        </w:tabs>
        <w:rPr>
          <w:rFonts w:ascii="VELUX Transform Headline" w:hAnsi="VELUX Transform Headline"/>
          <w:noProof/>
          <w:sz w:val="20"/>
          <w:szCs w:val="20"/>
        </w:rPr>
      </w:pPr>
      <w:r w:rsidRPr="008C7334">
        <w:rPr>
          <w:rFonts w:ascii="VELUX Transform Headline" w:hAnsi="VELUX Transform Headline"/>
          <w:i/>
          <w:iCs/>
          <w:noProof/>
          <w:sz w:val="20"/>
          <w:szCs w:val="20"/>
        </w:rPr>
        <w:t>Einreichungen für den Velux Architektur-Wettbewerb 2024/25 sind ab sofort bis zum 28. Februar 2025 möglich</w:t>
      </w:r>
      <w:r w:rsidRPr="008C7334">
        <w:rPr>
          <w:rFonts w:ascii="VELUX Transform Headline" w:hAnsi="VELUX Transform Headline"/>
          <w:noProof/>
          <w:sz w:val="20"/>
          <w:szCs w:val="20"/>
        </w:rPr>
        <w:t xml:space="preserve">. </w:t>
      </w:r>
    </w:p>
    <w:p w14:paraId="69895867" w14:textId="77777777" w:rsidR="008C7334" w:rsidRPr="008C7334" w:rsidRDefault="008C7334" w:rsidP="008C7334">
      <w:pPr>
        <w:tabs>
          <w:tab w:val="left" w:pos="3119"/>
        </w:tabs>
        <w:spacing w:before="120"/>
        <w:jc w:val="right"/>
        <w:rPr>
          <w:rFonts w:ascii="VELUX Transform Headline" w:hAnsi="VELUX Transform Headline" w:cs="Arial"/>
          <w:sz w:val="20"/>
          <w:szCs w:val="20"/>
        </w:rPr>
      </w:pPr>
      <w:r w:rsidRPr="008C7334">
        <w:rPr>
          <w:rFonts w:ascii="VELUX Transform Headline" w:hAnsi="VELUX Transform Headline"/>
          <w:noProof/>
          <w:sz w:val="20"/>
          <w:szCs w:val="20"/>
        </w:rPr>
        <w:t>Foto</w:t>
      </w:r>
      <w:r w:rsidRPr="008C7334">
        <w:rPr>
          <w:rFonts w:ascii="VELUX Transform Headline" w:hAnsi="VELUX Transform Headline" w:cs="Arial"/>
          <w:sz w:val="20"/>
          <w:szCs w:val="20"/>
        </w:rPr>
        <w:t>: Velux/Schroeer-Heiermann Architekt, Köln/© Chris Schroeer- Heiermann</w:t>
      </w:r>
      <w:bookmarkStart w:id="1" w:name="_Hlk83984677"/>
      <w:r w:rsidRPr="008C7334">
        <w:rPr>
          <w:rFonts w:ascii="VELUX Transform Headline" w:hAnsi="VELUX Transform Headline" w:cs="Arial"/>
          <w:sz w:val="20"/>
          <w:szCs w:val="20"/>
        </w:rPr>
        <w:t>/</w:t>
      </w:r>
      <w:r w:rsidRPr="008C7334">
        <w:rPr>
          <w:rFonts w:ascii="VELUX Transform Headline" w:hAnsi="VELUX Transform Headline" w:cs="Arial"/>
          <w:sz w:val="20"/>
          <w:szCs w:val="20"/>
        </w:rPr>
        <w:br/>
        <w:t>Nehse &amp; Gerstein Architekten</w:t>
      </w:r>
      <w:bookmarkEnd w:id="1"/>
      <w:r w:rsidRPr="008C7334">
        <w:rPr>
          <w:rFonts w:ascii="VELUX Transform Headline" w:hAnsi="VELUX Transform Headline" w:cs="Arial"/>
          <w:sz w:val="20"/>
          <w:szCs w:val="20"/>
        </w:rPr>
        <w:t>/© Nehse &amp; Gerstein</w:t>
      </w:r>
    </w:p>
    <w:p w14:paraId="55116406" w14:textId="77777777" w:rsidR="008C7334" w:rsidRPr="008C7334" w:rsidRDefault="008C7334" w:rsidP="008C7334">
      <w:pPr>
        <w:tabs>
          <w:tab w:val="left" w:pos="3119"/>
        </w:tabs>
        <w:rPr>
          <w:rFonts w:ascii="VELUX Transform Headline" w:hAnsi="VELUX Transform Headline" w:cs="Times New Roman"/>
          <w:noProof/>
          <w:sz w:val="20"/>
          <w:szCs w:val="20"/>
        </w:rPr>
      </w:pPr>
    </w:p>
    <w:p w14:paraId="173716A5" w14:textId="562D8ED1" w:rsidR="008C7334" w:rsidRPr="008C7334" w:rsidRDefault="008C7334" w:rsidP="008C7334">
      <w:pPr>
        <w:tabs>
          <w:tab w:val="left" w:pos="3119"/>
        </w:tabs>
        <w:rPr>
          <w:rFonts w:ascii="VELUX Transform Headline" w:hAnsi="VELUX Transform Headline" w:cs="Arial"/>
          <w:b/>
          <w:sz w:val="20"/>
          <w:szCs w:val="20"/>
        </w:rPr>
      </w:pPr>
      <w:r w:rsidRPr="008C7334">
        <w:rPr>
          <w:rFonts w:ascii="VELUX Transform Headline" w:hAnsi="VELUX Transform Headline"/>
          <w:noProof/>
          <w:sz w:val="20"/>
          <w:szCs w:val="20"/>
        </w:rPr>
        <w:t xml:space="preserve"> </w:t>
      </w:r>
      <w:r w:rsidRPr="008C7334">
        <w:rPr>
          <w:rFonts w:ascii="VELUX Transform Headline" w:hAnsi="VELUX Transform Headline"/>
          <w:noProof/>
          <w:sz w:val="20"/>
          <w:szCs w:val="20"/>
          <w:lang w:val="de-CH" w:eastAsia="de-CH"/>
        </w:rPr>
        <w:drawing>
          <wp:inline distT="0" distB="0" distL="0" distR="0" wp14:anchorId="551C808D" wp14:editId="053B7CC0">
            <wp:extent cx="5219700" cy="5219700"/>
            <wp:effectExtent l="0" t="0" r="0" b="0"/>
            <wp:docPr id="1" name="Grafik 1" descr="Ein Bild, das Text, Design,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Text, Design, Screenshot, Grafikdesign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5219700"/>
                    </a:xfrm>
                    <a:prstGeom prst="rect">
                      <a:avLst/>
                    </a:prstGeom>
                    <a:noFill/>
                    <a:ln>
                      <a:noFill/>
                    </a:ln>
                  </pic:spPr>
                </pic:pic>
              </a:graphicData>
            </a:graphic>
          </wp:inline>
        </w:drawing>
      </w:r>
    </w:p>
    <w:p w14:paraId="376C70F6" w14:textId="77777777" w:rsidR="008C7334" w:rsidRPr="008C7334" w:rsidRDefault="008C7334" w:rsidP="008C7334">
      <w:pPr>
        <w:spacing w:after="120" w:line="240" w:lineRule="auto"/>
        <w:rPr>
          <w:rFonts w:ascii="VELUX Transform Headline" w:hAnsi="VELUX Transform Headline" w:cs="Arial"/>
          <w:bCs/>
          <w:sz w:val="20"/>
          <w:szCs w:val="20"/>
        </w:rPr>
      </w:pPr>
      <w:r w:rsidRPr="008C7334">
        <w:rPr>
          <w:rFonts w:ascii="VELUX Transform Headline" w:hAnsi="VELUX Transform Headline" w:cs="Arial"/>
          <w:bCs/>
          <w:sz w:val="20"/>
          <w:szCs w:val="20"/>
        </w:rPr>
        <w:t>[Foto: velux_</w:t>
      </w:r>
      <w:r w:rsidRPr="008C7334">
        <w:rPr>
          <w:rFonts w:ascii="VELUX Transform Headline" w:hAnsi="VELUX Transform Headline"/>
          <w:sz w:val="20"/>
          <w:szCs w:val="20"/>
        </w:rPr>
        <w:t>aw_2024_grafik_1_</w:t>
      </w:r>
      <w:r w:rsidRPr="008C7334">
        <w:rPr>
          <w:rFonts w:ascii="VELUX Transform Headline" w:hAnsi="VELUX Transform Headline"/>
          <w:noProof/>
          <w:sz w:val="20"/>
          <w:szCs w:val="20"/>
        </w:rPr>
        <w:t>_300dpi</w:t>
      </w:r>
      <w:r w:rsidRPr="008C7334">
        <w:rPr>
          <w:rFonts w:ascii="VELUX Transform Headline" w:hAnsi="VELUX Transform Headline" w:cs="Arial"/>
          <w:bCs/>
          <w:sz w:val="20"/>
          <w:szCs w:val="20"/>
        </w:rPr>
        <w:t>]</w:t>
      </w:r>
    </w:p>
    <w:p w14:paraId="56366FF9" w14:textId="77777777" w:rsidR="008C7334" w:rsidRPr="008C7334" w:rsidRDefault="008C7334" w:rsidP="008C7334">
      <w:pPr>
        <w:rPr>
          <w:rFonts w:ascii="VELUX Transform Headline" w:hAnsi="VELUX Transform Headline" w:cs="Arial"/>
          <w:i/>
          <w:iCs/>
          <w:sz w:val="20"/>
          <w:szCs w:val="20"/>
        </w:rPr>
      </w:pPr>
      <w:r w:rsidRPr="008C7334">
        <w:rPr>
          <w:rFonts w:ascii="VELUX Transform Headline" w:hAnsi="VELUX Transform Headline" w:cs="Arial"/>
          <w:i/>
          <w:iCs/>
          <w:sz w:val="20"/>
          <w:szCs w:val="20"/>
        </w:rPr>
        <w:t xml:space="preserve">Architektur-, Innenarchitektur- und Planungsbüros aus Deutschland, Österreich und der Schweiz können ihre Projekte einer namhaften Jury präsentieren. </w:t>
      </w:r>
      <w:r w:rsidRPr="008C7334">
        <w:rPr>
          <w:rFonts w:ascii="VELUX Transform Headline" w:hAnsi="VELUX Transform Headline" w:cs="Arial"/>
          <w:bCs/>
          <w:i/>
          <w:sz w:val="20"/>
          <w:szCs w:val="20"/>
        </w:rPr>
        <w:t xml:space="preserve">Bei den Entwürfen sollen Tageslicht, Luft und Raumqualität eine zentrale Rolle spielen. </w:t>
      </w:r>
    </w:p>
    <w:p w14:paraId="01727ECC" w14:textId="77777777" w:rsidR="008C7334" w:rsidRPr="008C7334" w:rsidRDefault="008C7334" w:rsidP="008C7334">
      <w:pPr>
        <w:spacing w:before="120" w:line="240" w:lineRule="auto"/>
        <w:jc w:val="right"/>
        <w:rPr>
          <w:rFonts w:ascii="VELUX Transform Headline" w:hAnsi="VELUX Transform Headline" w:cs="Arial"/>
          <w:iCs/>
          <w:sz w:val="20"/>
          <w:szCs w:val="20"/>
        </w:rPr>
      </w:pPr>
      <w:r w:rsidRPr="008C7334">
        <w:rPr>
          <w:rFonts w:ascii="VELUX Transform Headline" w:hAnsi="VELUX Transform Headline" w:cs="Arial"/>
          <w:iCs/>
          <w:sz w:val="20"/>
          <w:szCs w:val="20"/>
        </w:rPr>
        <w:t xml:space="preserve">Foto: Velux/Schroeer-Heiermann Architekt, Köln/© Chris Schroeer- Heiermann </w:t>
      </w:r>
    </w:p>
    <w:p w14:paraId="14253FF9" w14:textId="483F9D52" w:rsidR="008C7334" w:rsidRPr="008C7334" w:rsidRDefault="008C7334" w:rsidP="008C7334">
      <w:pPr>
        <w:spacing w:line="240" w:lineRule="auto"/>
        <w:rPr>
          <w:rFonts w:cs="Arial"/>
          <w:i/>
        </w:rPr>
      </w:pPr>
    </w:p>
    <w:sectPr w:rsidR="008C7334" w:rsidRPr="008C7334" w:rsidSect="00ED5DEF">
      <w:headerReference w:type="default" r:id="rId20"/>
      <w:pgSz w:w="11906" w:h="16838"/>
      <w:pgMar w:top="2694"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6CD141" w16cex:dateUtc="2024-04-11T10:55:00Z"/>
  <w16cex:commentExtensible w16cex:durableId="148E4ED2" w16cex:dateUtc="2024-04-11T11:02:00Z"/>
  <w16cex:commentExtensible w16cex:durableId="5FCED6EB" w16cex:dateUtc="2024-04-11T11:04:00Z"/>
  <w16cex:commentExtensible w16cex:durableId="5813E2F7" w16cex:dateUtc="2024-04-11T11:05:00Z"/>
  <w16cex:commentExtensible w16cex:durableId="4B4FDCAC" w16cex:dateUtc="2024-04-11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6F2E1D" w16cid:durableId="636CD141"/>
  <w16cid:commentId w16cid:paraId="50C4E0AD" w16cid:durableId="148E4ED2"/>
  <w16cid:commentId w16cid:paraId="3EF39194" w16cid:durableId="5FCED6EB"/>
  <w16cid:commentId w16cid:paraId="3E20A1A6" w16cid:durableId="5813E2F7"/>
  <w16cid:commentId w16cid:paraId="7AA14E75" w16cid:durableId="4B4FDC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7E34D" w14:textId="77777777" w:rsidR="00BB4499" w:rsidRDefault="00BB4499" w:rsidP="00CA7A7C">
      <w:pPr>
        <w:spacing w:after="0" w:line="240" w:lineRule="auto"/>
      </w:pPr>
      <w:r>
        <w:separator/>
      </w:r>
    </w:p>
  </w:endnote>
  <w:endnote w:type="continuationSeparator" w:id="0">
    <w:p w14:paraId="65C1C368" w14:textId="77777777" w:rsidR="00BB4499" w:rsidRDefault="00BB4499" w:rsidP="00CA7A7C">
      <w:pPr>
        <w:spacing w:after="0" w:line="240" w:lineRule="auto"/>
      </w:pPr>
      <w:r>
        <w:continuationSeparator/>
      </w:r>
    </w:p>
  </w:endnote>
  <w:endnote w:type="continuationNotice" w:id="1">
    <w:p w14:paraId="1E21C93E" w14:textId="77777777" w:rsidR="00F6536D" w:rsidRDefault="00F65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w:altName w:val="Calibri"/>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Calibri"/>
    <w:panose1 w:val="02000506030000020004"/>
    <w:charset w:val="00"/>
    <w:family w:val="auto"/>
    <w:pitch w:val="variable"/>
    <w:sig w:usb0="A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0DB93" w14:textId="77777777" w:rsidR="00BB4499" w:rsidRDefault="00BB4499" w:rsidP="00CA7A7C">
      <w:pPr>
        <w:spacing w:after="0" w:line="240" w:lineRule="auto"/>
      </w:pPr>
      <w:r>
        <w:separator/>
      </w:r>
    </w:p>
  </w:footnote>
  <w:footnote w:type="continuationSeparator" w:id="0">
    <w:p w14:paraId="4F9EC80E" w14:textId="77777777" w:rsidR="00BB4499" w:rsidRDefault="00BB4499" w:rsidP="00CA7A7C">
      <w:pPr>
        <w:spacing w:after="0" w:line="240" w:lineRule="auto"/>
      </w:pPr>
      <w:r>
        <w:continuationSeparator/>
      </w:r>
    </w:p>
  </w:footnote>
  <w:footnote w:type="continuationNotice" w:id="1">
    <w:p w14:paraId="56263154" w14:textId="77777777" w:rsidR="00F6536D" w:rsidRDefault="00F653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581D4658" w:rsidR="00CA7A7C" w:rsidRPr="00474067" w:rsidRDefault="00CA7A7C" w:rsidP="00CA7A7C">
    <w:pPr>
      <w:tabs>
        <w:tab w:val="center" w:pos="4513"/>
        <w:tab w:val="right" w:pos="9026"/>
        <w:tab w:val="right" w:pos="9360"/>
      </w:tabs>
      <w:spacing w:after="0" w:line="240" w:lineRule="auto"/>
      <w:rPr>
        <w:rFonts w:ascii="VELUX Transform Headline" w:hAnsi="VELUX Transform Headline"/>
        <w:sz w:val="20"/>
        <w:szCs w:val="20"/>
        <w:lang w:val="en-GB"/>
      </w:rPr>
    </w:pPr>
  </w:p>
  <w:p w14:paraId="126BF0FF" w14:textId="04887989" w:rsidR="00CA7A7C" w:rsidRPr="00474067" w:rsidRDefault="00CA7A7C" w:rsidP="00BB48C1">
    <w:pPr>
      <w:tabs>
        <w:tab w:val="center" w:pos="4513"/>
        <w:tab w:val="right" w:pos="9026"/>
        <w:tab w:val="right" w:pos="9360"/>
      </w:tabs>
      <w:spacing w:after="0" w:line="240" w:lineRule="auto"/>
      <w:rPr>
        <w:rFonts w:ascii="VELUX Transform Headline" w:hAnsi="VELUX Transform Headline"/>
        <w:sz w:val="20"/>
        <w:szCs w:val="20"/>
      </w:rPr>
    </w:pPr>
    <w:r w:rsidRPr="00474067">
      <w:rPr>
        <w:rFonts w:ascii="VELUX Transform Headline" w:hAnsi="VELUX Transform Headline"/>
        <w:noProof/>
        <w:sz w:val="20"/>
        <w:szCs w:val="20"/>
        <w:lang w:val="de-CH" w:eastAsia="de-CH"/>
      </w:rPr>
      <w:drawing>
        <wp:anchor distT="0" distB="0" distL="114300" distR="114300" simplePos="0" relativeHeight="251658240"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474067">
      <w:rPr>
        <w:rFonts w:ascii="VELUX Transform Headline" w:hAnsi="VELUX Transform Headline"/>
        <w:sz w:val="20"/>
        <w:szCs w:val="20"/>
      </w:rPr>
      <w:t xml:space="preserve"> </w:t>
    </w:r>
    <w:r w:rsidR="00474067" w:rsidRPr="00474067">
      <w:rPr>
        <w:rFonts w:ascii="VELUX Transform Headline" w:hAnsi="VELUX Transform Headline"/>
        <w:sz w:val="20"/>
        <w:szCs w:val="20"/>
      </w:rPr>
      <w:t xml:space="preserve">Velux Medienmitteilung – </w:t>
    </w:r>
    <w:r w:rsidR="008C7334">
      <w:rPr>
        <w:rFonts w:ascii="VELUX Transform Headline" w:hAnsi="VELUX Transform Headline"/>
        <w:sz w:val="20"/>
        <w:szCs w:val="20"/>
      </w:rPr>
      <w:t>VELUX Architektur-Wettbewerb 2024/25</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3C6F"/>
    <w:multiLevelType w:val="hybridMultilevel"/>
    <w:tmpl w:val="8466A89C"/>
    <w:lvl w:ilvl="0" w:tplc="CBCE5392">
      <w:numFmt w:val="bullet"/>
      <w:lvlText w:val="-"/>
      <w:lvlJc w:val="left"/>
      <w:pPr>
        <w:ind w:left="720" w:hanging="360"/>
      </w:pPr>
      <w:rPr>
        <w:rFonts w:ascii="VELUX Transform" w:eastAsia="Calibri" w:hAnsi="VELUX Transform"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C470ADA"/>
    <w:multiLevelType w:val="hybridMultilevel"/>
    <w:tmpl w:val="F7E6F8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131078" w:nlCheck="1" w:checkStyle="0"/>
  <w:activeWritingStyle w:appName="MSWord" w:lang="de-CH" w:vendorID="64" w:dllVersion="131078" w:nlCheck="1" w:checkStyle="0"/>
  <w:activeWritingStyle w:appName="MSWord" w:lang="fr-CH" w:vendorID="64" w:dllVersion="131078" w:nlCheck="1" w:checkStyle="0"/>
  <w:activeWritingStyle w:appName="MSWord" w:lang="en-GB" w:vendorID="64" w:dllVersion="131078" w:nlCheck="1" w:checkStyle="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14934"/>
    <w:rsid w:val="000309DD"/>
    <w:rsid w:val="00034504"/>
    <w:rsid w:val="00051F42"/>
    <w:rsid w:val="0009378A"/>
    <w:rsid w:val="000A419A"/>
    <w:rsid w:val="000B2142"/>
    <w:rsid w:val="000C3823"/>
    <w:rsid w:val="001274DB"/>
    <w:rsid w:val="00146B3C"/>
    <w:rsid w:val="001501FB"/>
    <w:rsid w:val="00174345"/>
    <w:rsid w:val="0017551E"/>
    <w:rsid w:val="00180C27"/>
    <w:rsid w:val="001C4A30"/>
    <w:rsid w:val="001E7896"/>
    <w:rsid w:val="0020327C"/>
    <w:rsid w:val="002078E9"/>
    <w:rsid w:val="00216C91"/>
    <w:rsid w:val="002259FF"/>
    <w:rsid w:val="002328C3"/>
    <w:rsid w:val="00233C1A"/>
    <w:rsid w:val="002545AC"/>
    <w:rsid w:val="002551CA"/>
    <w:rsid w:val="00260C7F"/>
    <w:rsid w:val="002718AF"/>
    <w:rsid w:val="0029059D"/>
    <w:rsid w:val="00293931"/>
    <w:rsid w:val="002A0FB2"/>
    <w:rsid w:val="002B3931"/>
    <w:rsid w:val="002C3254"/>
    <w:rsid w:val="002D1296"/>
    <w:rsid w:val="002D71BF"/>
    <w:rsid w:val="00307E44"/>
    <w:rsid w:val="00311A1C"/>
    <w:rsid w:val="00367E31"/>
    <w:rsid w:val="00397F13"/>
    <w:rsid w:val="003A3BA5"/>
    <w:rsid w:val="003E041E"/>
    <w:rsid w:val="003E3EA3"/>
    <w:rsid w:val="003F52B3"/>
    <w:rsid w:val="00436119"/>
    <w:rsid w:val="00474067"/>
    <w:rsid w:val="004B3702"/>
    <w:rsid w:val="004C2519"/>
    <w:rsid w:val="005053BE"/>
    <w:rsid w:val="0054022B"/>
    <w:rsid w:val="0054609F"/>
    <w:rsid w:val="00557B2D"/>
    <w:rsid w:val="005915A9"/>
    <w:rsid w:val="005C69A9"/>
    <w:rsid w:val="005E18CC"/>
    <w:rsid w:val="00623D8E"/>
    <w:rsid w:val="00626210"/>
    <w:rsid w:val="0064623B"/>
    <w:rsid w:val="00646737"/>
    <w:rsid w:val="00656AAB"/>
    <w:rsid w:val="00656D58"/>
    <w:rsid w:val="006D27C7"/>
    <w:rsid w:val="006D6B2F"/>
    <w:rsid w:val="00741FF3"/>
    <w:rsid w:val="007659EC"/>
    <w:rsid w:val="00767F2D"/>
    <w:rsid w:val="00775FE3"/>
    <w:rsid w:val="007A63F3"/>
    <w:rsid w:val="007C728E"/>
    <w:rsid w:val="007E593D"/>
    <w:rsid w:val="008329AE"/>
    <w:rsid w:val="0083527C"/>
    <w:rsid w:val="00863498"/>
    <w:rsid w:val="008A0986"/>
    <w:rsid w:val="008A54B5"/>
    <w:rsid w:val="008C7334"/>
    <w:rsid w:val="00912471"/>
    <w:rsid w:val="009414AF"/>
    <w:rsid w:val="00985C96"/>
    <w:rsid w:val="009C7216"/>
    <w:rsid w:val="00A05179"/>
    <w:rsid w:val="00A44E0B"/>
    <w:rsid w:val="00A5308E"/>
    <w:rsid w:val="00A62772"/>
    <w:rsid w:val="00A632EB"/>
    <w:rsid w:val="00A64687"/>
    <w:rsid w:val="00AB181C"/>
    <w:rsid w:val="00AF26D4"/>
    <w:rsid w:val="00B201C6"/>
    <w:rsid w:val="00B529F6"/>
    <w:rsid w:val="00B67F2C"/>
    <w:rsid w:val="00BA267B"/>
    <w:rsid w:val="00BB3DDE"/>
    <w:rsid w:val="00BB4499"/>
    <w:rsid w:val="00BB48C1"/>
    <w:rsid w:val="00BD2568"/>
    <w:rsid w:val="00C0235C"/>
    <w:rsid w:val="00C056B2"/>
    <w:rsid w:val="00C75AF2"/>
    <w:rsid w:val="00C85182"/>
    <w:rsid w:val="00C93D4E"/>
    <w:rsid w:val="00CA7A7C"/>
    <w:rsid w:val="00CE0574"/>
    <w:rsid w:val="00CE0DE7"/>
    <w:rsid w:val="00D3544F"/>
    <w:rsid w:val="00D802AD"/>
    <w:rsid w:val="00D86CB6"/>
    <w:rsid w:val="00E069AB"/>
    <w:rsid w:val="00E21ADA"/>
    <w:rsid w:val="00E70498"/>
    <w:rsid w:val="00E75733"/>
    <w:rsid w:val="00E81D88"/>
    <w:rsid w:val="00EA36A6"/>
    <w:rsid w:val="00ED5DEF"/>
    <w:rsid w:val="00F12ADF"/>
    <w:rsid w:val="00F32900"/>
    <w:rsid w:val="00F50AFD"/>
    <w:rsid w:val="00F55EF3"/>
    <w:rsid w:val="00F6536D"/>
    <w:rsid w:val="00F93169"/>
    <w:rsid w:val="00FC313C"/>
    <w:rsid w:val="00FC6687"/>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18A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1501FB"/>
    <w:pPr>
      <w:ind w:left="720"/>
      <w:contextualSpacing/>
    </w:pPr>
  </w:style>
  <w:style w:type="paragraph" w:styleId="Sprechblasentext">
    <w:name w:val="Balloon Text"/>
    <w:basedOn w:val="Standard"/>
    <w:link w:val="SprechblasentextZchn"/>
    <w:uiPriority w:val="99"/>
    <w:semiHidden/>
    <w:unhideWhenUsed/>
    <w:rsid w:val="001E7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E7896"/>
    <w:rPr>
      <w:rFonts w:ascii="Segoe UI" w:hAnsi="Segoe UI" w:cs="Segoe UI"/>
      <w:sz w:val="18"/>
      <w:szCs w:val="18"/>
    </w:rPr>
  </w:style>
  <w:style w:type="character" w:customStyle="1" w:styleId="UnresolvedMention">
    <w:name w:val="Unresolved Mention"/>
    <w:basedOn w:val="Absatz-Standardschriftart"/>
    <w:uiPriority w:val="99"/>
    <w:semiHidden/>
    <w:unhideWhenUsed/>
    <w:rsid w:val="00311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146943282">
      <w:bodyDiv w:val="1"/>
      <w:marLeft w:val="0"/>
      <w:marRight w:val="0"/>
      <w:marTop w:val="0"/>
      <w:marBottom w:val="0"/>
      <w:divBdr>
        <w:top w:val="none" w:sz="0" w:space="0" w:color="auto"/>
        <w:left w:val="none" w:sz="0" w:space="0" w:color="auto"/>
        <w:bottom w:val="none" w:sz="0" w:space="0" w:color="auto"/>
        <w:right w:val="none" w:sz="0" w:space="0" w:color="auto"/>
      </w:divBdr>
    </w:div>
    <w:div w:id="207684730">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681740821">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s.velux.ch/lichtraummensch--einreichungen-fuer-velux-architektur-wettbewerb-ab-sofort-moeglich"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elux.de/architektur/aw2025" TargetMode="External"/><Relationship Id="rId17" Type="http://schemas.openxmlformats.org/officeDocument/2006/relationships/hyperlink" Target="http://www.presse.velux.ch" TargetMode="External"/><Relationship Id="rId2" Type="http://schemas.openxmlformats.org/officeDocument/2006/relationships/customXml" Target="../customXml/item2.xml"/><Relationship Id="rId16" Type="http://schemas.openxmlformats.org/officeDocument/2006/relationships/hyperlink" Target="http://www.velux.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de/architektur/aw2025"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mailto:velux@prfact.ch"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ik.seete@velux.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70F627A3-1852-4750-A027-C0F10CE1B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14C40-7CC1-4A3C-8EBA-3332117DC2E2}">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4.xml><?xml version="1.0" encoding="utf-8"?>
<ds:datastoreItem xmlns:ds="http://schemas.openxmlformats.org/officeDocument/2006/customXml" ds:itemID="{EAE822F1-1CA1-4FB1-8DA5-842EE368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896</Words>
  <Characters>5648</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10</cp:revision>
  <dcterms:created xsi:type="dcterms:W3CDTF">2024-04-12T09:58:00Z</dcterms:created>
  <dcterms:modified xsi:type="dcterms:W3CDTF">2024-06-17T09:13:00Z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