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BA8151A" w14:textId="793A0907" w:rsidR="001D3F9E" w:rsidRDefault="000539C6" w:rsidP="0051551E">
      <w:pPr>
        <w:rPr>
          <w:rFonts w:cstheme="minorHAnsi"/>
          <w:b/>
          <w:bCs/>
          <w:sz w:val="28"/>
          <w:szCs w:val="28"/>
          <w:lang w:val="de-CH"/>
        </w:rPr>
      </w:pPr>
      <w:r w:rsidRPr="000539C6">
        <w:rPr>
          <w:rFonts w:cstheme="minorHAnsi"/>
          <w:b/>
          <w:bCs/>
          <w:sz w:val="28"/>
          <w:szCs w:val="28"/>
          <w:lang w:val="de-CH"/>
        </w:rPr>
        <w:t>Herausragende Tageslichtkonzepte gesucht</w:t>
      </w:r>
    </w:p>
    <w:p w14:paraId="427948E7" w14:textId="41EEAD65" w:rsidR="000539C6" w:rsidRDefault="000539C6" w:rsidP="0051551E">
      <w:pPr>
        <w:rPr>
          <w:rFonts w:cstheme="minorHAnsi"/>
          <w:b/>
          <w:bCs/>
          <w:sz w:val="28"/>
          <w:szCs w:val="28"/>
          <w:lang w:val="de-CH"/>
        </w:rPr>
      </w:pPr>
    </w:p>
    <w:p w14:paraId="7C7ECF9C" w14:textId="689699B8" w:rsidR="000539C6" w:rsidRPr="000539C6" w:rsidRDefault="000539C6" w:rsidP="0051551E">
      <w:pPr>
        <w:rPr>
          <w:rFonts w:cstheme="minorHAnsi"/>
          <w:b/>
          <w:bCs/>
          <w:sz w:val="24"/>
          <w:szCs w:val="24"/>
          <w:lang w:val="de-CH"/>
        </w:rPr>
      </w:pPr>
      <w:r w:rsidRPr="000539C6">
        <w:rPr>
          <w:rFonts w:cstheme="minorHAnsi"/>
          <w:b/>
          <w:bCs/>
          <w:sz w:val="24"/>
          <w:szCs w:val="24"/>
          <w:lang w:val="de-CH"/>
        </w:rPr>
        <w:t>Velux prämiert</w:t>
      </w:r>
      <w:r>
        <w:rPr>
          <w:rFonts w:cstheme="minorHAnsi"/>
          <w:b/>
          <w:bCs/>
          <w:sz w:val="24"/>
          <w:szCs w:val="24"/>
          <w:lang w:val="de-CH"/>
        </w:rPr>
        <w:t xml:space="preserve"> innovative Entwürfe zum Thema «</w:t>
      </w:r>
      <w:proofErr w:type="spellStart"/>
      <w:proofErr w:type="gramStart"/>
      <w:r w:rsidRPr="000539C6">
        <w:rPr>
          <w:rFonts w:cstheme="minorHAnsi"/>
          <w:b/>
          <w:bCs/>
          <w:sz w:val="24"/>
          <w:szCs w:val="24"/>
          <w:lang w:val="de-CH"/>
        </w:rPr>
        <w:t>Licht.Raum.Mensch</w:t>
      </w:r>
      <w:proofErr w:type="spellEnd"/>
      <w:proofErr w:type="gramEnd"/>
      <w:r>
        <w:rPr>
          <w:rFonts w:cstheme="minorHAnsi"/>
          <w:b/>
          <w:bCs/>
          <w:sz w:val="24"/>
          <w:szCs w:val="24"/>
          <w:lang w:val="de-CH"/>
        </w:rPr>
        <w:t>»</w:t>
      </w:r>
    </w:p>
    <w:p w14:paraId="29CCEF5F" w14:textId="77777777" w:rsidR="000539C6" w:rsidRPr="004B24BD" w:rsidRDefault="000539C6" w:rsidP="0051551E">
      <w:pPr>
        <w:rPr>
          <w:rFonts w:cstheme="minorHAnsi"/>
          <w:b/>
          <w:bCs/>
          <w:lang w:val="de-CH"/>
        </w:rPr>
      </w:pPr>
    </w:p>
    <w:p w14:paraId="3671464A" w14:textId="0AC266BA" w:rsidR="000149D3" w:rsidRDefault="004B0C64" w:rsidP="001D3F9E">
      <w:pPr>
        <w:spacing w:line="276" w:lineRule="auto"/>
        <w:jc w:val="both"/>
        <w:rPr>
          <w:rFonts w:cstheme="minorHAnsi"/>
          <w:b/>
          <w:bCs/>
          <w:sz w:val="22"/>
          <w:szCs w:val="22"/>
          <w:lang w:val="de-CH"/>
        </w:rPr>
      </w:pPr>
      <w:r w:rsidRPr="004B24BD">
        <w:rPr>
          <w:rFonts w:cstheme="minorHAnsi"/>
          <w:b/>
          <w:bCs/>
          <w:sz w:val="22"/>
          <w:szCs w:val="22"/>
          <w:lang w:val="de-CH"/>
        </w:rPr>
        <w:t xml:space="preserve">Aarburg, </w:t>
      </w:r>
      <w:r w:rsidR="000539C6">
        <w:rPr>
          <w:rFonts w:cstheme="minorHAnsi"/>
          <w:b/>
          <w:bCs/>
          <w:sz w:val="22"/>
          <w:szCs w:val="22"/>
          <w:lang w:val="de-CH"/>
        </w:rPr>
        <w:t>September</w:t>
      </w:r>
      <w:r w:rsidR="00394271" w:rsidRPr="004B24BD">
        <w:rPr>
          <w:rFonts w:cstheme="minorHAnsi"/>
          <w:b/>
          <w:bCs/>
          <w:sz w:val="22"/>
          <w:szCs w:val="22"/>
          <w:lang w:val="de-CH"/>
        </w:rPr>
        <w:t xml:space="preserve"> </w:t>
      </w:r>
      <w:r w:rsidR="00194B4F" w:rsidRPr="004B24BD">
        <w:rPr>
          <w:rFonts w:cstheme="minorHAnsi"/>
          <w:b/>
          <w:bCs/>
          <w:sz w:val="22"/>
          <w:szCs w:val="22"/>
          <w:lang w:val="de-CH"/>
        </w:rPr>
        <w:t>2026</w:t>
      </w:r>
      <w:r w:rsidRPr="004B24BD">
        <w:rPr>
          <w:rFonts w:cstheme="minorHAnsi"/>
          <w:bCs/>
          <w:sz w:val="22"/>
          <w:szCs w:val="22"/>
          <w:lang w:val="de-CH"/>
        </w:rPr>
        <w:t xml:space="preserve"> –</w:t>
      </w:r>
      <w:r w:rsidR="00E7503C" w:rsidRPr="004B24BD">
        <w:rPr>
          <w:rFonts w:cstheme="minorHAnsi"/>
          <w:bCs/>
          <w:sz w:val="22"/>
          <w:szCs w:val="22"/>
          <w:lang w:val="de-CH"/>
        </w:rPr>
        <w:t xml:space="preserve"> </w:t>
      </w:r>
      <w:r w:rsidR="000539C6" w:rsidRPr="000539C6">
        <w:rPr>
          <w:rFonts w:cstheme="minorHAnsi"/>
          <w:b/>
          <w:bCs/>
          <w:sz w:val="22"/>
          <w:szCs w:val="22"/>
          <w:lang w:val="de-CH"/>
        </w:rPr>
        <w:t>Nun bereits das dritte Mal lobt Velux seinen Architektur-Wettbewerb auch in Österreich und der Sc</w:t>
      </w:r>
      <w:r w:rsidR="000539C6">
        <w:rPr>
          <w:rFonts w:cstheme="minorHAnsi"/>
          <w:b/>
          <w:bCs/>
          <w:sz w:val="22"/>
          <w:szCs w:val="22"/>
          <w:lang w:val="de-CH"/>
        </w:rPr>
        <w:t>hweiz aus. Unter dem Leitmotiv «</w:t>
      </w:r>
      <w:proofErr w:type="spellStart"/>
      <w:proofErr w:type="gramStart"/>
      <w:r w:rsidR="000539C6" w:rsidRPr="000539C6">
        <w:rPr>
          <w:rFonts w:cstheme="minorHAnsi"/>
          <w:b/>
          <w:bCs/>
          <w:sz w:val="22"/>
          <w:szCs w:val="22"/>
          <w:lang w:val="de-CH"/>
        </w:rPr>
        <w:t>Licht.Raum.Mensch</w:t>
      </w:r>
      <w:proofErr w:type="spellEnd"/>
      <w:proofErr w:type="gramEnd"/>
      <w:r w:rsidR="000539C6">
        <w:rPr>
          <w:rFonts w:cstheme="minorHAnsi"/>
          <w:b/>
          <w:bCs/>
          <w:sz w:val="22"/>
          <w:szCs w:val="22"/>
          <w:lang w:val="de-CH"/>
        </w:rPr>
        <w:t>»</w:t>
      </w:r>
      <w:r w:rsidR="000539C6" w:rsidRPr="000539C6">
        <w:rPr>
          <w:rFonts w:cstheme="minorHAnsi"/>
          <w:b/>
          <w:bCs/>
          <w:sz w:val="22"/>
          <w:szCs w:val="22"/>
          <w:lang w:val="de-CH"/>
        </w:rPr>
        <w:t xml:space="preserve"> sucht der Dachfensterhersteller aktuell Neubauten oder Modernisierungen aus Deutschland, Österreich und der Schweiz. Die Projekte sollen Tageslicht so inszenieren, dass es die Lebens- und Raumqualität in Wohn- oder Arbeitsumfeldern prägt. Eine fünfköpfige Jury mit Fachleuten aus Architektur, Medien und Unternehmen wird die Preisträger auswählen. Einreichungen fü</w:t>
      </w:r>
      <w:r w:rsidR="000539C6">
        <w:rPr>
          <w:rFonts w:cstheme="minorHAnsi"/>
          <w:b/>
          <w:bCs/>
          <w:sz w:val="22"/>
          <w:szCs w:val="22"/>
          <w:lang w:val="de-CH"/>
        </w:rPr>
        <w:t>r den mit insgesamt 12’</w:t>
      </w:r>
      <w:r w:rsidR="000539C6" w:rsidRPr="000539C6">
        <w:rPr>
          <w:rFonts w:cstheme="minorHAnsi"/>
          <w:b/>
          <w:bCs/>
          <w:sz w:val="22"/>
          <w:szCs w:val="22"/>
          <w:lang w:val="de-CH"/>
        </w:rPr>
        <w:t xml:space="preserve">000 Euro Preisgeld ausgeschriebenen Wettbewerb sind ab sofort bis zum 28. Februar 2027 </w:t>
      </w:r>
      <w:hyperlink r:id="rId11" w:history="1">
        <w:r w:rsidR="000539C6" w:rsidRPr="000539C6">
          <w:rPr>
            <w:rStyle w:val="Hyperlink"/>
            <w:rFonts w:cstheme="minorHAnsi"/>
            <w:b/>
            <w:bCs/>
            <w:sz w:val="22"/>
            <w:szCs w:val="22"/>
            <w:lang w:val="de-CH"/>
          </w:rPr>
          <w:t>www.velux.de/architektur-wettbewerb</w:t>
        </w:r>
      </w:hyperlink>
      <w:r w:rsidR="000539C6">
        <w:rPr>
          <w:rFonts w:cstheme="minorHAnsi"/>
          <w:b/>
          <w:bCs/>
          <w:sz w:val="22"/>
          <w:szCs w:val="22"/>
          <w:lang w:val="de-CH"/>
        </w:rPr>
        <w:t xml:space="preserve"> </w:t>
      </w:r>
      <w:r w:rsidR="000539C6" w:rsidRPr="000539C6">
        <w:rPr>
          <w:rFonts w:cstheme="minorHAnsi"/>
          <w:b/>
          <w:bCs/>
          <w:sz w:val="22"/>
          <w:szCs w:val="22"/>
          <w:lang w:val="de-CH"/>
        </w:rPr>
        <w:t>möglich.</w:t>
      </w:r>
    </w:p>
    <w:p w14:paraId="2A2BD560" w14:textId="3AA2C1DC" w:rsidR="001D3F9E" w:rsidRPr="004B24BD" w:rsidRDefault="001D3F9E" w:rsidP="001D3F9E">
      <w:pPr>
        <w:spacing w:line="276" w:lineRule="auto"/>
        <w:jc w:val="both"/>
        <w:rPr>
          <w:rFonts w:cstheme="minorHAnsi"/>
          <w:b/>
          <w:bCs/>
          <w:sz w:val="22"/>
          <w:szCs w:val="22"/>
          <w:lang w:val="de-CH"/>
        </w:rPr>
      </w:pPr>
    </w:p>
    <w:p w14:paraId="2C499222" w14:textId="38779643" w:rsidR="000539C6" w:rsidRPr="000539C6" w:rsidRDefault="000539C6" w:rsidP="000539C6">
      <w:pPr>
        <w:spacing w:line="276" w:lineRule="auto"/>
        <w:jc w:val="both"/>
        <w:rPr>
          <w:rFonts w:cstheme="minorHAnsi"/>
          <w:bCs/>
          <w:sz w:val="22"/>
          <w:szCs w:val="22"/>
          <w:lang w:val="de-CH"/>
        </w:rPr>
      </w:pPr>
      <w:r w:rsidRPr="000539C6">
        <w:rPr>
          <w:rFonts w:cstheme="minorHAnsi"/>
          <w:bCs/>
          <w:sz w:val="22"/>
          <w:szCs w:val="22"/>
          <w:lang w:val="de-CH"/>
        </w:rPr>
        <w:t>Jedes Bauvorhaben, das innerhalb der letzten drei Jahre fertiggestellt wurde, kann eingereicht werden. Die erlaubte Bandbreite reicht von kleinen Eingriffen im Bestand über umfangreiche Modernisierungsma</w:t>
      </w:r>
      <w:r>
        <w:rPr>
          <w:rFonts w:cstheme="minorHAnsi"/>
          <w:bCs/>
          <w:sz w:val="22"/>
          <w:szCs w:val="22"/>
          <w:lang w:val="de-CH"/>
        </w:rPr>
        <w:t>ss</w:t>
      </w:r>
      <w:r w:rsidRPr="000539C6">
        <w:rPr>
          <w:rFonts w:cstheme="minorHAnsi"/>
          <w:bCs/>
          <w:sz w:val="22"/>
          <w:szCs w:val="22"/>
          <w:lang w:val="de-CH"/>
        </w:rPr>
        <w:t>namen bis hin zu komplexen Aufgaben bei Neubauten im Wohnungs-, Gewerbe- oder Verwaltungsbau. Einziges Kriterium: Das Tageslichtkonzept muss unter anderem mit Produkten von Velux umgesetzt worden sein. Entscheidend ist jedoch nicht die Anzahl der Dachfenster, sondern das Zusammenspiel von Licht, Material und Oberfläche im Raum. Gesucht werden herausragende Projekte, die zeigen, wie Tageslicht Lebensqualität, Raumwirkung und Architektur nachhaltig prägt. Der Wettbewerb will Ideen, Konzepte und Gebäude würdigen, die Tageslicht auf einzigartige Weise in den Mittelpunkt stellen.</w:t>
      </w:r>
    </w:p>
    <w:p w14:paraId="1D77DA2D" w14:textId="77777777" w:rsidR="000539C6" w:rsidRPr="000539C6" w:rsidRDefault="000539C6" w:rsidP="000539C6">
      <w:pPr>
        <w:spacing w:line="276" w:lineRule="auto"/>
        <w:jc w:val="both"/>
        <w:rPr>
          <w:rFonts w:cstheme="minorHAnsi"/>
          <w:bCs/>
          <w:sz w:val="22"/>
          <w:szCs w:val="22"/>
          <w:lang w:val="de-CH"/>
        </w:rPr>
      </w:pPr>
    </w:p>
    <w:p w14:paraId="19F9B030" w14:textId="6357DF70" w:rsidR="000539C6" w:rsidRPr="000539C6" w:rsidRDefault="000539C6" w:rsidP="000539C6">
      <w:pPr>
        <w:spacing w:line="276" w:lineRule="auto"/>
        <w:jc w:val="both"/>
        <w:rPr>
          <w:rFonts w:cstheme="minorHAnsi"/>
          <w:bCs/>
          <w:sz w:val="22"/>
          <w:szCs w:val="22"/>
          <w:lang w:val="de-CH"/>
        </w:rPr>
      </w:pPr>
      <w:r w:rsidRPr="000539C6">
        <w:rPr>
          <w:rFonts w:cstheme="minorHAnsi"/>
          <w:bCs/>
          <w:sz w:val="22"/>
          <w:szCs w:val="22"/>
          <w:lang w:val="de-CH"/>
        </w:rPr>
        <w:t xml:space="preserve">Für die international besetzte Fachjury der diesjährigen Auflage konnte Velux Markus Innauer (Innauer Matt Architekten, </w:t>
      </w:r>
      <w:proofErr w:type="spellStart"/>
      <w:r w:rsidRPr="000539C6">
        <w:rPr>
          <w:rFonts w:cstheme="minorHAnsi"/>
          <w:bCs/>
          <w:sz w:val="22"/>
          <w:szCs w:val="22"/>
          <w:lang w:val="de-CH"/>
        </w:rPr>
        <w:t>Bezau</w:t>
      </w:r>
      <w:proofErr w:type="spellEnd"/>
      <w:r w:rsidRPr="000539C6">
        <w:rPr>
          <w:rFonts w:cstheme="minorHAnsi"/>
          <w:bCs/>
          <w:sz w:val="22"/>
          <w:szCs w:val="22"/>
          <w:lang w:val="de-CH"/>
        </w:rPr>
        <w:t xml:space="preserve">/AUT), den Gewinner des Velux Architektur-Wettbewerbs 2025, Liza </w:t>
      </w:r>
      <w:proofErr w:type="spellStart"/>
      <w:r w:rsidRPr="000539C6">
        <w:rPr>
          <w:rFonts w:cstheme="minorHAnsi"/>
          <w:bCs/>
          <w:sz w:val="22"/>
          <w:szCs w:val="22"/>
          <w:lang w:val="de-CH"/>
        </w:rPr>
        <w:t>Heilmeyer</w:t>
      </w:r>
      <w:proofErr w:type="spellEnd"/>
      <w:r w:rsidRPr="000539C6">
        <w:rPr>
          <w:rFonts w:cstheme="minorHAnsi"/>
          <w:bCs/>
          <w:sz w:val="22"/>
          <w:szCs w:val="22"/>
          <w:lang w:val="de-CH"/>
        </w:rPr>
        <w:t xml:space="preserve"> (Birk </w:t>
      </w:r>
      <w:proofErr w:type="spellStart"/>
      <w:r w:rsidRPr="000539C6">
        <w:rPr>
          <w:rFonts w:cstheme="minorHAnsi"/>
          <w:bCs/>
          <w:sz w:val="22"/>
          <w:szCs w:val="22"/>
          <w:lang w:val="de-CH"/>
        </w:rPr>
        <w:t>Heilmeyer</w:t>
      </w:r>
      <w:proofErr w:type="spellEnd"/>
      <w:r w:rsidRPr="000539C6">
        <w:rPr>
          <w:rFonts w:cstheme="minorHAnsi"/>
          <w:bCs/>
          <w:sz w:val="22"/>
          <w:szCs w:val="22"/>
          <w:lang w:val="de-CH"/>
        </w:rPr>
        <w:t xml:space="preserve"> Frenzel Architekten, Stuttgart), Lukas Imhof (Lukas Imhof Architektur, Zürich) und Jakob Schoof (stellv. Chefredakteur DETAIL, München) gewinnen. Komplettiert wird die Jury durch Christian Krüger (Leiter Architektur-Team Velux Deutschland, Hamburg). Im März 2027 nominieren sie in der Jurysitzung bis zu sieben Projekte mit innovativen und kreativen Tageslichtkonzepten, aus denen sie anschlie</w:t>
      </w:r>
      <w:r>
        <w:rPr>
          <w:rFonts w:cstheme="minorHAnsi"/>
          <w:bCs/>
          <w:sz w:val="22"/>
          <w:szCs w:val="22"/>
          <w:lang w:val="de-CH"/>
        </w:rPr>
        <w:t>ss</w:t>
      </w:r>
      <w:r w:rsidRPr="000539C6">
        <w:rPr>
          <w:rFonts w:cstheme="minorHAnsi"/>
          <w:bCs/>
          <w:sz w:val="22"/>
          <w:szCs w:val="22"/>
          <w:lang w:val="de-CH"/>
        </w:rPr>
        <w:t xml:space="preserve">end die </w:t>
      </w:r>
      <w:proofErr w:type="spellStart"/>
      <w:proofErr w:type="gramStart"/>
      <w:r w:rsidRPr="000539C6">
        <w:rPr>
          <w:rFonts w:cstheme="minorHAnsi"/>
          <w:bCs/>
          <w:sz w:val="22"/>
          <w:szCs w:val="22"/>
          <w:lang w:val="de-CH"/>
        </w:rPr>
        <w:t>Preisträger:innen</w:t>
      </w:r>
      <w:proofErr w:type="spellEnd"/>
      <w:proofErr w:type="gramEnd"/>
      <w:r w:rsidRPr="000539C6">
        <w:rPr>
          <w:rFonts w:cstheme="minorHAnsi"/>
          <w:bCs/>
          <w:sz w:val="22"/>
          <w:szCs w:val="22"/>
          <w:lang w:val="de-CH"/>
        </w:rPr>
        <w:t xml:space="preserve"> wählen. Wesentliche Bewertungskriterien sind dabei Atmosphäre und Stimmung, die gezielte Positionierung von Lichtquellen und optimale Lichtverhältnisse im Raum sowie die Dynamik und Veränderlichkeit von Tageslicht. Im Anschluss an die Jurysitzung werden die Nominierten ohne Nennung der Platzierungen bekanntgegeben. Die Prämierung der Siegerprojekte erfolgt dann im Rahmen einer feierlichen Preisverleihung – voraussichtlich im Mai/Juni 2027. </w:t>
      </w:r>
    </w:p>
    <w:p w14:paraId="1AE8F1FD" w14:textId="77777777" w:rsidR="000539C6" w:rsidRPr="000539C6" w:rsidRDefault="000539C6" w:rsidP="000539C6">
      <w:pPr>
        <w:spacing w:line="276" w:lineRule="auto"/>
        <w:jc w:val="both"/>
        <w:rPr>
          <w:rFonts w:cstheme="minorHAnsi"/>
          <w:bCs/>
          <w:sz w:val="22"/>
          <w:szCs w:val="22"/>
          <w:lang w:val="de-CH"/>
        </w:rPr>
      </w:pPr>
    </w:p>
    <w:p w14:paraId="75983480" w14:textId="231252F9" w:rsidR="000539C6" w:rsidRPr="000539C6" w:rsidRDefault="000539C6" w:rsidP="000539C6">
      <w:pPr>
        <w:spacing w:line="276" w:lineRule="auto"/>
        <w:jc w:val="both"/>
        <w:rPr>
          <w:rFonts w:cstheme="minorHAnsi"/>
          <w:bCs/>
          <w:sz w:val="22"/>
          <w:szCs w:val="22"/>
          <w:lang w:val="de-CH"/>
        </w:rPr>
      </w:pPr>
      <w:r w:rsidRPr="000539C6">
        <w:rPr>
          <w:rFonts w:cstheme="minorHAnsi"/>
          <w:bCs/>
          <w:sz w:val="22"/>
          <w:szCs w:val="22"/>
          <w:lang w:val="de-CH"/>
        </w:rPr>
        <w:t>Der Velux Architektur-</w:t>
      </w:r>
      <w:r>
        <w:rPr>
          <w:rFonts w:cstheme="minorHAnsi"/>
          <w:bCs/>
          <w:sz w:val="22"/>
          <w:szCs w:val="22"/>
          <w:lang w:val="de-CH"/>
        </w:rPr>
        <w:t>Wettbewerb ist mit insgesamt 12’</w:t>
      </w:r>
      <w:r w:rsidRPr="000539C6">
        <w:rPr>
          <w:rFonts w:cstheme="minorHAnsi"/>
          <w:bCs/>
          <w:sz w:val="22"/>
          <w:szCs w:val="22"/>
          <w:lang w:val="de-CH"/>
        </w:rPr>
        <w:t xml:space="preserve">000 Euro dotiert. Die Aufteilung des Preisgelds auf die einzelnen </w:t>
      </w:r>
      <w:proofErr w:type="spellStart"/>
      <w:proofErr w:type="gramStart"/>
      <w:r w:rsidRPr="000539C6">
        <w:rPr>
          <w:rFonts w:cstheme="minorHAnsi"/>
          <w:bCs/>
          <w:sz w:val="22"/>
          <w:szCs w:val="22"/>
          <w:lang w:val="de-CH"/>
        </w:rPr>
        <w:t>Preisträger:innen</w:t>
      </w:r>
      <w:proofErr w:type="spellEnd"/>
      <w:proofErr w:type="gramEnd"/>
      <w:r w:rsidRPr="000539C6">
        <w:rPr>
          <w:rFonts w:cstheme="minorHAnsi"/>
          <w:bCs/>
          <w:sz w:val="22"/>
          <w:szCs w:val="22"/>
          <w:lang w:val="de-CH"/>
        </w:rPr>
        <w:t xml:space="preserve"> obliegt der Jury. Sie behält sich vor, bei </w:t>
      </w:r>
      <w:r w:rsidRPr="000539C6">
        <w:rPr>
          <w:rFonts w:cstheme="minorHAnsi"/>
          <w:bCs/>
          <w:sz w:val="22"/>
          <w:szCs w:val="22"/>
          <w:lang w:val="de-CH"/>
        </w:rPr>
        <w:lastRenderedPageBreak/>
        <w:t>besonderer Qualität Anerkennungen zu vergeben. Alle nominierten Projekte profitieren von der Medienpräsenz des Velux Architektur-Wettbewerbs. Neben der redaktionellen Berichterstattung werden alle nominierten Projekte in einer digitalen Dokumentationsbroschüre präsentiert.</w:t>
      </w:r>
    </w:p>
    <w:p w14:paraId="6B22F82D" w14:textId="77777777" w:rsidR="000539C6" w:rsidRPr="000539C6" w:rsidRDefault="000539C6" w:rsidP="000539C6">
      <w:pPr>
        <w:spacing w:line="276" w:lineRule="auto"/>
        <w:jc w:val="both"/>
        <w:rPr>
          <w:rFonts w:cstheme="minorHAnsi"/>
          <w:bCs/>
          <w:sz w:val="22"/>
          <w:szCs w:val="22"/>
          <w:lang w:val="de-CH"/>
        </w:rPr>
      </w:pPr>
    </w:p>
    <w:p w14:paraId="0D979B1A" w14:textId="64DDE802" w:rsidR="000539C6" w:rsidRDefault="000539C6" w:rsidP="000539C6">
      <w:pPr>
        <w:spacing w:line="276" w:lineRule="auto"/>
        <w:jc w:val="both"/>
        <w:rPr>
          <w:rFonts w:cstheme="minorHAnsi"/>
          <w:bCs/>
          <w:sz w:val="22"/>
          <w:szCs w:val="22"/>
          <w:lang w:val="de-CH"/>
        </w:rPr>
      </w:pPr>
      <w:r w:rsidRPr="000539C6">
        <w:rPr>
          <w:rFonts w:cstheme="minorHAnsi"/>
          <w:bCs/>
          <w:sz w:val="22"/>
          <w:szCs w:val="22"/>
          <w:lang w:val="de-CH"/>
        </w:rPr>
        <w:t xml:space="preserve">Mehr Informationen zum Velux Architektur-Wettbewerb 2026/27 und den Teilnahmeunterlagen gibt es unter </w:t>
      </w:r>
      <w:hyperlink r:id="rId12" w:history="1">
        <w:r w:rsidRPr="00342EAC">
          <w:rPr>
            <w:rStyle w:val="Hyperlink"/>
            <w:rFonts w:cstheme="minorHAnsi"/>
            <w:bCs/>
            <w:sz w:val="22"/>
            <w:szCs w:val="22"/>
            <w:lang w:val="de-CH"/>
          </w:rPr>
          <w:t>www.velux.de/architektur-wettbewerb</w:t>
        </w:r>
      </w:hyperlink>
      <w:r>
        <w:rPr>
          <w:rFonts w:cstheme="minorHAnsi"/>
          <w:bCs/>
          <w:sz w:val="22"/>
          <w:szCs w:val="22"/>
          <w:lang w:val="de-CH"/>
        </w:rPr>
        <w:t xml:space="preserve">. </w:t>
      </w:r>
    </w:p>
    <w:p w14:paraId="301A93E2" w14:textId="06A801F2" w:rsidR="00B92C45" w:rsidRDefault="00B92C45" w:rsidP="000539C6">
      <w:pPr>
        <w:spacing w:line="276" w:lineRule="auto"/>
        <w:jc w:val="both"/>
        <w:rPr>
          <w:rFonts w:cstheme="minorHAnsi"/>
          <w:bCs/>
          <w:sz w:val="22"/>
          <w:szCs w:val="22"/>
          <w:lang w:val="de-CH"/>
        </w:rPr>
      </w:pPr>
    </w:p>
    <w:p w14:paraId="4509B169" w14:textId="77777777" w:rsidR="00B92C45" w:rsidRPr="00B92C45" w:rsidRDefault="00B92C45" w:rsidP="00B92C45">
      <w:pPr>
        <w:pBdr>
          <w:top w:val="single" w:sz="4" w:space="1" w:color="auto"/>
          <w:left w:val="single" w:sz="4" w:space="4" w:color="auto"/>
          <w:bottom w:val="single" w:sz="4" w:space="1" w:color="auto"/>
          <w:right w:val="single" w:sz="4" w:space="4" w:color="auto"/>
        </w:pBdr>
        <w:spacing w:line="240" w:lineRule="auto"/>
        <w:rPr>
          <w:b/>
          <w:sz w:val="22"/>
          <w:szCs w:val="22"/>
        </w:rPr>
      </w:pPr>
      <w:r w:rsidRPr="00B92C45">
        <w:rPr>
          <w:b/>
          <w:sz w:val="22"/>
          <w:szCs w:val="22"/>
        </w:rPr>
        <w:t>Termine des Velux Architektur-Wettbewerbs im Überblick</w:t>
      </w:r>
    </w:p>
    <w:p w14:paraId="1FE7DFFD" w14:textId="77777777" w:rsidR="00B92C45" w:rsidRPr="00B92C45" w:rsidRDefault="00B92C45" w:rsidP="00B92C45">
      <w:pPr>
        <w:pBdr>
          <w:top w:val="single" w:sz="4" w:space="1" w:color="auto"/>
          <w:left w:val="single" w:sz="4" w:space="4" w:color="auto"/>
          <w:bottom w:val="single" w:sz="4" w:space="1" w:color="auto"/>
          <w:right w:val="single" w:sz="4" w:space="4" w:color="auto"/>
        </w:pBdr>
        <w:spacing w:line="240" w:lineRule="auto"/>
        <w:rPr>
          <w:rFonts w:cs="Arial"/>
          <w:sz w:val="22"/>
          <w:szCs w:val="22"/>
        </w:rPr>
      </w:pPr>
    </w:p>
    <w:p w14:paraId="1D88B465" w14:textId="77777777" w:rsidR="00B92C45" w:rsidRPr="00B92C45" w:rsidRDefault="00B92C45" w:rsidP="00B92C45">
      <w:pPr>
        <w:pStyle w:val="Listenabsatz"/>
        <w:numPr>
          <w:ilvl w:val="0"/>
          <w:numId w:val="7"/>
        </w:numPr>
        <w:pBdr>
          <w:top w:val="single" w:sz="4" w:space="1" w:color="auto"/>
          <w:left w:val="single" w:sz="4" w:space="4" w:color="auto"/>
          <w:bottom w:val="single" w:sz="4" w:space="1" w:color="auto"/>
          <w:right w:val="single" w:sz="4" w:space="4" w:color="auto"/>
        </w:pBdr>
        <w:tabs>
          <w:tab w:val="left" w:pos="3119"/>
        </w:tabs>
        <w:spacing w:after="0" w:line="360" w:lineRule="auto"/>
        <w:rPr>
          <w:rFonts w:cs="Arial"/>
        </w:rPr>
      </w:pPr>
      <w:bookmarkStart w:id="0" w:name="_Hlk83984535"/>
      <w:r w:rsidRPr="00B92C45">
        <w:rPr>
          <w:rFonts w:cs="Arial"/>
          <w:b/>
        </w:rPr>
        <w:t>Auslobungsbeginn</w:t>
      </w:r>
      <w:r w:rsidRPr="00B92C45">
        <w:rPr>
          <w:rFonts w:cs="Arial"/>
        </w:rPr>
        <w:t xml:space="preserve">: </w:t>
      </w:r>
      <w:r w:rsidRPr="00B92C45">
        <w:rPr>
          <w:rFonts w:cs="Arial"/>
        </w:rPr>
        <w:tab/>
        <w:t xml:space="preserve">01. September 2026 </w:t>
      </w:r>
    </w:p>
    <w:p w14:paraId="207D451C" w14:textId="77777777" w:rsidR="00B92C45" w:rsidRPr="00B92C45" w:rsidRDefault="00B92C45" w:rsidP="00B92C45">
      <w:pPr>
        <w:pStyle w:val="Listenabsatz"/>
        <w:numPr>
          <w:ilvl w:val="0"/>
          <w:numId w:val="7"/>
        </w:numPr>
        <w:pBdr>
          <w:top w:val="single" w:sz="4" w:space="1" w:color="auto"/>
          <w:left w:val="single" w:sz="4" w:space="4" w:color="auto"/>
          <w:bottom w:val="single" w:sz="4" w:space="1" w:color="auto"/>
          <w:right w:val="single" w:sz="4" w:space="4" w:color="auto"/>
        </w:pBdr>
        <w:tabs>
          <w:tab w:val="left" w:pos="3119"/>
        </w:tabs>
        <w:spacing w:after="0" w:line="360" w:lineRule="auto"/>
        <w:rPr>
          <w:rFonts w:cs="Arial"/>
        </w:rPr>
      </w:pPr>
      <w:r w:rsidRPr="00B92C45">
        <w:rPr>
          <w:rFonts w:cs="Arial"/>
          <w:b/>
        </w:rPr>
        <w:t>Auslobungsende</w:t>
      </w:r>
      <w:r w:rsidRPr="00B92C45">
        <w:rPr>
          <w:rFonts w:cs="Arial"/>
        </w:rPr>
        <w:t xml:space="preserve">: </w:t>
      </w:r>
      <w:r w:rsidRPr="00B92C45">
        <w:rPr>
          <w:rFonts w:cs="Arial"/>
        </w:rPr>
        <w:tab/>
        <w:t>28. Februar 2027</w:t>
      </w:r>
    </w:p>
    <w:p w14:paraId="00D1026A" w14:textId="77777777" w:rsidR="00B92C45" w:rsidRPr="00B92C45" w:rsidRDefault="00B92C45" w:rsidP="00B92C45">
      <w:pPr>
        <w:pStyle w:val="Listenabsatz"/>
        <w:numPr>
          <w:ilvl w:val="0"/>
          <w:numId w:val="7"/>
        </w:numPr>
        <w:pBdr>
          <w:top w:val="single" w:sz="4" w:space="1" w:color="auto"/>
          <w:left w:val="single" w:sz="4" w:space="4" w:color="auto"/>
          <w:bottom w:val="single" w:sz="4" w:space="1" w:color="auto"/>
          <w:right w:val="single" w:sz="4" w:space="4" w:color="auto"/>
        </w:pBdr>
        <w:tabs>
          <w:tab w:val="left" w:pos="3119"/>
        </w:tabs>
        <w:spacing w:after="0" w:line="360" w:lineRule="auto"/>
        <w:rPr>
          <w:rFonts w:cs="Arial"/>
        </w:rPr>
      </w:pPr>
      <w:r w:rsidRPr="00B92C45">
        <w:rPr>
          <w:rFonts w:cs="Arial"/>
          <w:b/>
        </w:rPr>
        <w:t>Jurysitzung</w:t>
      </w:r>
      <w:r w:rsidRPr="00B92C45">
        <w:rPr>
          <w:rFonts w:cs="Arial"/>
        </w:rPr>
        <w:t xml:space="preserve">: </w:t>
      </w:r>
      <w:r w:rsidRPr="00B92C45">
        <w:rPr>
          <w:rFonts w:cs="Arial"/>
        </w:rPr>
        <w:tab/>
        <w:t>März 2027</w:t>
      </w:r>
    </w:p>
    <w:p w14:paraId="6D565BAC" w14:textId="04FABCDA" w:rsidR="00B92C45" w:rsidRPr="00B92C45" w:rsidRDefault="00B92C45" w:rsidP="00B92C45">
      <w:pPr>
        <w:pStyle w:val="Listenabsatz"/>
        <w:numPr>
          <w:ilvl w:val="0"/>
          <w:numId w:val="7"/>
        </w:numPr>
        <w:pBdr>
          <w:top w:val="single" w:sz="4" w:space="1" w:color="auto"/>
          <w:left w:val="single" w:sz="4" w:space="4" w:color="auto"/>
          <w:bottom w:val="single" w:sz="4" w:space="1" w:color="auto"/>
          <w:right w:val="single" w:sz="4" w:space="4" w:color="auto"/>
        </w:pBdr>
        <w:tabs>
          <w:tab w:val="left" w:pos="3119"/>
        </w:tabs>
        <w:spacing w:after="0" w:line="360" w:lineRule="auto"/>
        <w:rPr>
          <w:rFonts w:cs="Arial"/>
          <w:b/>
        </w:rPr>
      </w:pPr>
      <w:r w:rsidRPr="00B92C45">
        <w:rPr>
          <w:rFonts w:cs="Arial"/>
          <w:b/>
        </w:rPr>
        <w:t>Preisv</w:t>
      </w:r>
      <w:bookmarkStart w:id="1" w:name="_GoBack"/>
      <w:r w:rsidRPr="00B92C45">
        <w:rPr>
          <w:rFonts w:cs="Arial"/>
          <w:b/>
        </w:rPr>
        <w:t>erlei</w:t>
      </w:r>
      <w:bookmarkEnd w:id="1"/>
      <w:r w:rsidRPr="00B92C45">
        <w:rPr>
          <w:rFonts w:cs="Arial"/>
          <w:b/>
        </w:rPr>
        <w:t>hung</w:t>
      </w:r>
      <w:r w:rsidR="0039530E">
        <w:rPr>
          <w:rFonts w:cs="Arial"/>
          <w:b/>
        </w:rPr>
        <w:t>:</w:t>
      </w:r>
      <w:r w:rsidRPr="00B92C45">
        <w:rPr>
          <w:rFonts w:cs="Arial"/>
          <w:b/>
        </w:rPr>
        <w:tab/>
      </w:r>
      <w:r w:rsidRPr="00B92C45">
        <w:rPr>
          <w:rFonts w:cs="Arial"/>
          <w:bCs/>
        </w:rPr>
        <w:t>Mai / Juni 2027</w:t>
      </w:r>
    </w:p>
    <w:bookmarkEnd w:id="0"/>
    <w:p w14:paraId="765F6745" w14:textId="77777777" w:rsidR="00B92C45" w:rsidRDefault="00B92C45" w:rsidP="000539C6">
      <w:pPr>
        <w:spacing w:line="276" w:lineRule="auto"/>
        <w:jc w:val="both"/>
        <w:rPr>
          <w:rFonts w:cstheme="minorHAnsi"/>
          <w:bCs/>
          <w:sz w:val="22"/>
          <w:szCs w:val="22"/>
          <w:lang w:val="de-CH"/>
        </w:rPr>
      </w:pPr>
    </w:p>
    <w:p w14:paraId="53638636" w14:textId="1C642675" w:rsidR="00394271" w:rsidRPr="00394271" w:rsidRDefault="00394271" w:rsidP="00394271">
      <w:pPr>
        <w:pBdr>
          <w:bottom w:val="single" w:sz="4" w:space="1" w:color="auto"/>
        </w:pBdr>
        <w:spacing w:line="276" w:lineRule="auto"/>
        <w:jc w:val="both"/>
        <w:rPr>
          <w:rFonts w:cstheme="minorHAnsi"/>
          <w:bCs/>
          <w:sz w:val="22"/>
          <w:szCs w:val="22"/>
          <w:lang w:val="de-CH"/>
        </w:rPr>
      </w:pPr>
    </w:p>
    <w:p w14:paraId="7DFD1C91" w14:textId="77777777" w:rsidR="007C1615" w:rsidRPr="00C81380" w:rsidRDefault="007C1615" w:rsidP="007C1615">
      <w:pPr>
        <w:spacing w:line="276" w:lineRule="auto"/>
        <w:ind w:right="-1"/>
        <w:textAlignment w:val="baseline"/>
        <w:rPr>
          <w:rFonts w:ascii="VELUX Transform" w:eastAsiaTheme="minorHAnsi" w:hAnsi="VELUX Transform" w:cs="Segoe UI"/>
          <w:sz w:val="18"/>
          <w:szCs w:val="18"/>
          <w:lang w:val="de-CH" w:eastAsia="zh-CN"/>
        </w:rPr>
      </w:pPr>
      <w:r w:rsidRPr="00C81380">
        <w:rPr>
          <w:rFonts w:ascii="VELUX Transform" w:hAnsi="VELUX Transform" w:cs="Arial"/>
          <w:b/>
          <w:bCs/>
          <w:lang w:val="de-CH" w:eastAsia="zh-CN"/>
        </w:rPr>
        <w:t>Kontakt Presse:</w:t>
      </w:r>
    </w:p>
    <w:tbl>
      <w:tblPr>
        <w:tblW w:w="99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6096"/>
        <w:gridCol w:w="3827"/>
      </w:tblGrid>
      <w:tr w:rsidR="007C1615" w:rsidRPr="00C81380" w14:paraId="31FC581B" w14:textId="77777777" w:rsidTr="00383D2C">
        <w:trPr>
          <w:trHeight w:val="1673"/>
        </w:trPr>
        <w:tc>
          <w:tcPr>
            <w:tcW w:w="6096" w:type="dxa"/>
            <w:tcBorders>
              <w:top w:val="nil"/>
              <w:left w:val="nil"/>
              <w:bottom w:val="nil"/>
              <w:right w:val="nil"/>
            </w:tcBorders>
            <w:hideMark/>
          </w:tcPr>
          <w:p w14:paraId="723DE740" w14:textId="77777777" w:rsidR="007C1615" w:rsidRPr="00C81380" w:rsidRDefault="007C1615" w:rsidP="00383D2C">
            <w:pPr>
              <w:spacing w:line="276" w:lineRule="auto"/>
              <w:ind w:right="-994"/>
              <w:rPr>
                <w:rFonts w:ascii="VELUX Transform" w:hAnsi="VELUX Transform" w:cs="Arial"/>
                <w:lang w:val="de-CH" w:eastAsia="en-US"/>
              </w:rPr>
            </w:pPr>
            <w:r w:rsidRPr="00C81380">
              <w:rPr>
                <w:rFonts w:ascii="VELUX Transform" w:hAnsi="VELUX Transform" w:cs="Arial"/>
                <w:lang w:val="de-CH"/>
              </w:rPr>
              <w:t>Velux Deutschland, Österreich &amp; Schweiz</w:t>
            </w:r>
          </w:p>
          <w:p w14:paraId="4BDD76C3" w14:textId="77777777" w:rsidR="007C1615" w:rsidRPr="00C81380" w:rsidRDefault="007C1615" w:rsidP="00383D2C">
            <w:pPr>
              <w:spacing w:line="276" w:lineRule="auto"/>
              <w:ind w:right="-994"/>
              <w:textAlignment w:val="baseline"/>
              <w:rPr>
                <w:rFonts w:ascii="VELUX Transform" w:hAnsi="VELUX Transform" w:cstheme="minorBidi"/>
                <w:sz w:val="24"/>
                <w:szCs w:val="22"/>
                <w:lang w:val="de-CH" w:eastAsia="zh-CN"/>
              </w:rPr>
            </w:pPr>
            <w:r w:rsidRPr="00C81380">
              <w:rPr>
                <w:rFonts w:ascii="VELUX Transform" w:hAnsi="VELUX Transform" w:cs="Arial"/>
                <w:lang w:val="de-CH" w:eastAsia="zh-CN"/>
              </w:rPr>
              <w:t>Public Relations </w:t>
            </w:r>
          </w:p>
          <w:p w14:paraId="0A220211" w14:textId="77777777" w:rsidR="007C1615" w:rsidRPr="00C81380" w:rsidRDefault="007C1615" w:rsidP="00383D2C">
            <w:pPr>
              <w:spacing w:line="276" w:lineRule="auto"/>
              <w:ind w:right="-994"/>
              <w:textAlignment w:val="baseline"/>
              <w:rPr>
                <w:rFonts w:ascii="VELUX Transform" w:hAnsi="VELUX Transform"/>
                <w:sz w:val="24"/>
                <w:lang w:val="de-CH" w:eastAsia="zh-CN"/>
              </w:rPr>
            </w:pPr>
            <w:r w:rsidRPr="00C81380">
              <w:rPr>
                <w:rFonts w:ascii="VELUX Transform" w:hAnsi="VELUX Transform" w:cs="Arial"/>
                <w:lang w:val="de-CH" w:eastAsia="zh-CN"/>
              </w:rPr>
              <w:t>Maik Seete </w:t>
            </w:r>
          </w:p>
          <w:p w14:paraId="55B5F6E1" w14:textId="77777777" w:rsidR="007C1615" w:rsidRPr="00C81380" w:rsidRDefault="007C1615" w:rsidP="00383D2C">
            <w:pPr>
              <w:spacing w:line="276" w:lineRule="auto"/>
              <w:ind w:right="-994"/>
              <w:textAlignment w:val="baseline"/>
              <w:rPr>
                <w:rFonts w:ascii="VELUX Transform" w:hAnsi="VELUX Transform"/>
                <w:sz w:val="24"/>
                <w:lang w:val="de-CH" w:eastAsia="zh-CN"/>
              </w:rPr>
            </w:pPr>
            <w:proofErr w:type="spellStart"/>
            <w:r w:rsidRPr="00C81380">
              <w:rPr>
                <w:rFonts w:ascii="VELUX Transform" w:hAnsi="VELUX Transform" w:cs="Arial"/>
                <w:lang w:val="de-CH" w:eastAsia="zh-CN"/>
              </w:rPr>
              <w:t>Gazellenkamp</w:t>
            </w:r>
            <w:proofErr w:type="spellEnd"/>
            <w:r w:rsidRPr="00C81380">
              <w:rPr>
                <w:rFonts w:ascii="VELUX Transform" w:hAnsi="VELUX Transform" w:cs="Arial"/>
                <w:lang w:val="de-CH" w:eastAsia="zh-CN"/>
              </w:rPr>
              <w:t xml:space="preserve"> 168 </w:t>
            </w:r>
          </w:p>
          <w:p w14:paraId="40CCF220" w14:textId="77777777" w:rsidR="007C1615" w:rsidRPr="00C81380" w:rsidRDefault="007C1615" w:rsidP="00383D2C">
            <w:pPr>
              <w:spacing w:line="276" w:lineRule="auto"/>
              <w:ind w:right="-994"/>
              <w:textAlignment w:val="baseline"/>
              <w:rPr>
                <w:rFonts w:ascii="VELUX Transform" w:hAnsi="VELUX Transform"/>
                <w:sz w:val="24"/>
                <w:lang w:val="de-CH" w:eastAsia="zh-CN"/>
              </w:rPr>
            </w:pPr>
            <w:r w:rsidRPr="00C81380">
              <w:rPr>
                <w:rFonts w:ascii="VELUX Transform" w:hAnsi="VELUX Transform" w:cs="Arial"/>
                <w:lang w:val="de-CH" w:eastAsia="zh-CN"/>
              </w:rPr>
              <w:t>22502 Hamburg  </w:t>
            </w:r>
          </w:p>
          <w:p w14:paraId="11718E0B" w14:textId="77777777" w:rsidR="007C1615" w:rsidRPr="00C81380" w:rsidRDefault="007C1615" w:rsidP="00383D2C">
            <w:pPr>
              <w:spacing w:line="276" w:lineRule="auto"/>
              <w:ind w:right="-994"/>
              <w:textAlignment w:val="baseline"/>
              <w:rPr>
                <w:rFonts w:ascii="VELUX Transform" w:hAnsi="VELUX Transform"/>
                <w:sz w:val="24"/>
                <w:lang w:val="de-CH" w:eastAsia="zh-CN"/>
              </w:rPr>
            </w:pPr>
            <w:r w:rsidRPr="00C81380">
              <w:rPr>
                <w:rFonts w:ascii="VELUX Transform" w:hAnsi="VELUX Transform" w:cs="Arial"/>
                <w:lang w:val="de-CH" w:eastAsia="zh-CN"/>
              </w:rPr>
              <w:t>Tel.: +49 (040) 5 47 07-4 66 </w:t>
            </w:r>
          </w:p>
          <w:p w14:paraId="4C62FC5C" w14:textId="0E86FF32" w:rsidR="00081F16" w:rsidRPr="00F97BFC" w:rsidRDefault="007C1615" w:rsidP="00081F16">
            <w:pPr>
              <w:spacing w:line="276" w:lineRule="auto"/>
              <w:ind w:right="-994"/>
              <w:textAlignment w:val="baseline"/>
              <w:rPr>
                <w:lang w:val="fr-CH"/>
              </w:rPr>
            </w:pPr>
            <w:r w:rsidRPr="00F97BFC">
              <w:rPr>
                <w:rFonts w:ascii="VELUX Transform" w:hAnsi="VELUX Transform" w:cs="Arial"/>
                <w:lang w:val="fr-CH" w:eastAsia="zh-CN"/>
              </w:rPr>
              <w:t xml:space="preserve">Mail: </w:t>
            </w:r>
            <w:hyperlink r:id="rId13" w:history="1">
              <w:r w:rsidR="00680BC3" w:rsidRPr="00A74B09">
                <w:rPr>
                  <w:rStyle w:val="Hyperlink"/>
                  <w:lang w:val="fr-CH"/>
                </w:rPr>
                <w:t>maik.seete@velux.com</w:t>
              </w:r>
            </w:hyperlink>
            <w:r w:rsidR="00680BC3">
              <w:rPr>
                <w:lang w:val="fr-CH"/>
              </w:rPr>
              <w:t xml:space="preserve"> </w:t>
            </w:r>
          </w:p>
        </w:tc>
        <w:tc>
          <w:tcPr>
            <w:tcW w:w="3827" w:type="dxa"/>
            <w:tcBorders>
              <w:top w:val="nil"/>
              <w:left w:val="nil"/>
              <w:bottom w:val="nil"/>
              <w:right w:val="nil"/>
            </w:tcBorders>
            <w:hideMark/>
          </w:tcPr>
          <w:p w14:paraId="0C783063" w14:textId="77777777" w:rsidR="007C1615" w:rsidRPr="00C81380" w:rsidRDefault="007C1615" w:rsidP="00383D2C">
            <w:pPr>
              <w:spacing w:line="276" w:lineRule="auto"/>
              <w:ind w:right="-994"/>
              <w:textAlignment w:val="baseline"/>
              <w:rPr>
                <w:rFonts w:ascii="VELUX Transform" w:hAnsi="VELUX Transform" w:cs="Arial"/>
                <w:lang w:val="de-CH" w:eastAsia="zh-CN"/>
              </w:rPr>
            </w:pPr>
            <w:proofErr w:type="spellStart"/>
            <w:r w:rsidRPr="00C81380">
              <w:rPr>
                <w:rFonts w:ascii="VELUX Transform" w:hAnsi="VELUX Transform" w:cs="Arial"/>
                <w:lang w:val="de-CH" w:eastAsia="zh-CN"/>
              </w:rPr>
              <w:t>PRfact</w:t>
            </w:r>
            <w:proofErr w:type="spellEnd"/>
            <w:r w:rsidRPr="00C81380">
              <w:rPr>
                <w:rFonts w:ascii="VELUX Transform" w:hAnsi="VELUX Transform" w:cs="Arial"/>
                <w:lang w:val="de-CH" w:eastAsia="zh-CN"/>
              </w:rPr>
              <w:t xml:space="preserve"> AG </w:t>
            </w:r>
          </w:p>
          <w:p w14:paraId="79E50D12" w14:textId="77777777" w:rsidR="007C1615" w:rsidRPr="00C81380" w:rsidRDefault="007C1615" w:rsidP="00383D2C">
            <w:pPr>
              <w:spacing w:line="276" w:lineRule="auto"/>
              <w:ind w:right="-994"/>
              <w:textAlignment w:val="baseline"/>
              <w:rPr>
                <w:rFonts w:ascii="VELUX Transform" w:hAnsi="VELUX Transform" w:cs="Arial"/>
                <w:lang w:val="de-CH" w:eastAsia="zh-CN"/>
              </w:rPr>
            </w:pPr>
            <w:r w:rsidRPr="00C81380">
              <w:rPr>
                <w:rFonts w:ascii="VELUX Transform" w:hAnsi="VELUX Transform" w:cs="Arial"/>
                <w:lang w:val="de-CH" w:eastAsia="zh-CN"/>
              </w:rPr>
              <w:t xml:space="preserve">Samuel Bürki </w:t>
            </w:r>
          </w:p>
          <w:p w14:paraId="0BDCD5A2" w14:textId="77777777" w:rsidR="007C1615" w:rsidRPr="00C81380" w:rsidRDefault="0039530E" w:rsidP="00383D2C">
            <w:pPr>
              <w:spacing w:line="276" w:lineRule="auto"/>
              <w:ind w:right="-994"/>
              <w:textAlignment w:val="baseline"/>
              <w:rPr>
                <w:rFonts w:ascii="VELUX Transform" w:hAnsi="VELUX Transform" w:cs="Arial"/>
                <w:lang w:val="de-CH" w:eastAsia="zh-CN"/>
              </w:rPr>
            </w:pPr>
            <w:hyperlink r:id="rId14" w:history="1">
              <w:r w:rsidR="007C1615" w:rsidRPr="00C81380">
                <w:rPr>
                  <w:rStyle w:val="Hyperlink"/>
                  <w:rFonts w:ascii="VELUX Transform" w:eastAsiaTheme="majorEastAsia" w:hAnsi="VELUX Transform" w:cs="Arial"/>
                  <w:lang w:val="de-CH" w:eastAsia="zh-CN"/>
                </w:rPr>
                <w:t>velux@prfact.ch</w:t>
              </w:r>
            </w:hyperlink>
          </w:p>
        </w:tc>
      </w:tr>
    </w:tbl>
    <w:p w14:paraId="38CCDCC0" w14:textId="77777777" w:rsidR="007C1615" w:rsidRPr="00C81380" w:rsidRDefault="007C1615" w:rsidP="007C1615">
      <w:pPr>
        <w:pBdr>
          <w:bottom w:val="single" w:sz="4" w:space="1" w:color="000000"/>
        </w:pBdr>
        <w:spacing w:line="276" w:lineRule="auto"/>
        <w:ind w:right="-1"/>
        <w:rPr>
          <w:rFonts w:ascii="VELUX Transform" w:hAnsi="VELUX Transform" w:cs="Arial"/>
          <w:bCs/>
          <w:color w:val="000000" w:themeColor="text1"/>
          <w:lang w:val="de-CH" w:eastAsia="en-US"/>
        </w:rPr>
      </w:pPr>
    </w:p>
    <w:p w14:paraId="54E426BA" w14:textId="1FDF2B86" w:rsidR="007C1615" w:rsidRPr="00C81380" w:rsidRDefault="007C1615" w:rsidP="007C1615">
      <w:pPr>
        <w:jc w:val="both"/>
        <w:rPr>
          <w:rFonts w:cstheme="minorHAnsi"/>
          <w:lang w:val="de-CH"/>
        </w:rPr>
      </w:pPr>
    </w:p>
    <w:p w14:paraId="57BDE467" w14:textId="77777777" w:rsidR="00005760" w:rsidRPr="00D81975" w:rsidRDefault="00005760" w:rsidP="000539C6">
      <w:pPr>
        <w:spacing w:line="240" w:lineRule="auto"/>
        <w:jc w:val="both"/>
        <w:rPr>
          <w:rFonts w:ascii="VELUX Transform Headline" w:hAnsi="VELUX Transform Headline"/>
        </w:rPr>
      </w:pPr>
      <w:r w:rsidRPr="00D81975">
        <w:rPr>
          <w:rFonts w:ascii="VELUX Transform Headline" w:hAnsi="VELUX Transform Headline"/>
          <w:b/>
          <w:bCs/>
        </w:rPr>
        <w:t>Über die VELUX Schweiz AG</w:t>
      </w:r>
    </w:p>
    <w:p w14:paraId="2AF02713" w14:textId="77777777" w:rsidR="00005760" w:rsidRPr="00005760" w:rsidRDefault="00005760" w:rsidP="00005760">
      <w:pPr>
        <w:spacing w:after="120" w:line="240" w:lineRule="auto"/>
        <w:jc w:val="both"/>
        <w:rPr>
          <w:rFonts w:cstheme="minorHAnsi"/>
          <w:lang w:val="de-CH"/>
        </w:rPr>
      </w:pPr>
      <w:r w:rsidRPr="00005760">
        <w:rPr>
          <w:rFonts w:cstheme="minorHAnsi"/>
          <w:lang w:val="de-CH"/>
        </w:rPr>
        <w:t>Die VELUX Schweiz AG mit Sitz in Aarburg ist ein Unternehmen der internationalen VELUX Gruppe. Seit mehr als 80 Jahren bringen VELUX Dachfenster weltweit Tageslicht und frische Luft in das Zuhause von Menschen und schaffen so bessere Lebensbedingungen. Das Produktprogramm umfasst Dachfenster, Flachdachlösungen, dekorative Rollos und Sonnenschutzprodukte, Rollläden sowie Zubehör für den Fenstereinbau und Smart Home Lösungen. Diese Produkte tragen dazu bei, helle, gesunde und energieeffiziente Räume unter dem Dach zu schaffen, in denen Menschen leben, arbeiten, lernen und spielen. Die Unternehmensgruppe arbeitet global – mit Vertriebs- und Produktionsstätten in 37 Ländern und rund 12‘000 Mitarbeitenden weltweit. In der Schweiz beschäftigt VELUX 80 Mitarbeitende.</w:t>
      </w:r>
    </w:p>
    <w:p w14:paraId="5A17CDB5" w14:textId="611245C1" w:rsidR="00005760" w:rsidRPr="00D81975" w:rsidRDefault="00005760" w:rsidP="00005760">
      <w:pPr>
        <w:spacing w:after="120" w:line="240" w:lineRule="auto"/>
        <w:jc w:val="both"/>
        <w:rPr>
          <w:rFonts w:ascii="VELUX Transform Headline" w:hAnsi="VELUX Transform Headline"/>
        </w:rPr>
      </w:pPr>
      <w:r w:rsidRPr="00005760">
        <w:rPr>
          <w:rFonts w:cstheme="minorHAnsi"/>
          <w:lang w:val="de-CH"/>
        </w:rPr>
        <w:t>Weitere Informationen unter</w:t>
      </w:r>
      <w:r>
        <w:rPr>
          <w:rFonts w:cstheme="minorHAnsi"/>
          <w:lang w:val="de-CH"/>
        </w:rPr>
        <w:t xml:space="preserve"> </w:t>
      </w:r>
      <w:hyperlink r:id="rId15" w:history="1">
        <w:r w:rsidRPr="002E61CD">
          <w:rPr>
            <w:rStyle w:val="Hyperlink"/>
            <w:rFonts w:cstheme="minorHAnsi"/>
            <w:lang w:val="de-CH"/>
          </w:rPr>
          <w:t>http://www.velux.ch</w:t>
        </w:r>
      </w:hyperlink>
      <w:r>
        <w:rPr>
          <w:rFonts w:cstheme="minorHAnsi"/>
          <w:lang w:val="de-CH"/>
        </w:rPr>
        <w:t xml:space="preserve"> </w:t>
      </w:r>
    </w:p>
    <w:p w14:paraId="5E3B6F5F" w14:textId="4CC4055A" w:rsidR="00005760" w:rsidRPr="00D81975" w:rsidRDefault="00005760" w:rsidP="00005760">
      <w:pPr>
        <w:spacing w:after="120" w:line="240" w:lineRule="auto"/>
        <w:jc w:val="both"/>
        <w:rPr>
          <w:rFonts w:ascii="VELUX Transform Headline" w:hAnsi="VELUX Transform Headline"/>
        </w:rPr>
      </w:pPr>
      <w:r w:rsidRPr="00005760">
        <w:rPr>
          <w:rFonts w:cstheme="minorHAnsi"/>
          <w:lang w:val="de-CH"/>
        </w:rPr>
        <w:t>Pressetexte sowie druckfähiges Bildmaterial u.v.m. stehen im Velux Presseforum unter</w:t>
      </w:r>
      <w:r w:rsidRPr="00D81975">
        <w:rPr>
          <w:rFonts w:ascii="VELUX Transform Headline" w:hAnsi="VELUX Transform Headline"/>
        </w:rPr>
        <w:t xml:space="preserve"> </w:t>
      </w:r>
      <w:hyperlink r:id="rId16" w:history="1">
        <w:r w:rsidRPr="00005760">
          <w:rPr>
            <w:rStyle w:val="Hyperlink"/>
            <w:rFonts w:cstheme="minorHAnsi"/>
            <w:lang w:val="de-CH"/>
          </w:rPr>
          <w:t>press.velux.ch/</w:t>
        </w:r>
      </w:hyperlink>
      <w:r w:rsidRPr="00005760">
        <w:rPr>
          <w:rFonts w:cstheme="minorHAnsi"/>
          <w:lang w:val="de-CH"/>
        </w:rPr>
        <w:t xml:space="preserve"> zum Download bereit.</w:t>
      </w:r>
      <w:r>
        <w:rPr>
          <w:rFonts w:ascii="VELUX Transform Headline" w:hAnsi="VELUX Transform Headline"/>
        </w:rPr>
        <w:t xml:space="preserve"> </w:t>
      </w:r>
    </w:p>
    <w:p w14:paraId="5B6F4BDB" w14:textId="77777777" w:rsidR="00005760" w:rsidRDefault="00005760" w:rsidP="007C1615">
      <w:pPr>
        <w:jc w:val="both"/>
        <w:rPr>
          <w:rFonts w:cstheme="minorHAnsi"/>
          <w:b/>
          <w:bCs/>
          <w:lang w:val="de-CH"/>
        </w:rPr>
      </w:pPr>
    </w:p>
    <w:p w14:paraId="00B1B30C" w14:textId="3D676576" w:rsidR="000539C6" w:rsidRPr="000539C6" w:rsidRDefault="000539C6" w:rsidP="000539C6">
      <w:pPr>
        <w:jc w:val="both"/>
        <w:rPr>
          <w:rFonts w:eastAsia="Calibri" w:cs="Calibri"/>
          <w:b/>
          <w:bCs/>
        </w:rPr>
      </w:pPr>
      <w:bookmarkStart w:id="2" w:name="start"/>
      <w:bookmarkEnd w:id="2"/>
      <w:r w:rsidRPr="000539C6">
        <w:rPr>
          <w:rFonts w:eastAsia="Calibri" w:cs="Calibri"/>
          <w:b/>
          <w:bCs/>
        </w:rPr>
        <w:t>Über die VELUX Gruppe</w:t>
      </w:r>
    </w:p>
    <w:p w14:paraId="3C2E8CAE" w14:textId="77777777" w:rsidR="000539C6" w:rsidRPr="000539C6" w:rsidRDefault="000539C6" w:rsidP="000539C6">
      <w:pPr>
        <w:jc w:val="both"/>
        <w:rPr>
          <w:rFonts w:eastAsia="Calibri" w:cs="Calibri"/>
        </w:rPr>
      </w:pPr>
      <w:r w:rsidRPr="000539C6">
        <w:rPr>
          <w:rFonts w:eastAsia="Calibri" w:cs="Calibri"/>
        </w:rPr>
        <w:lastRenderedPageBreak/>
        <w:t xml:space="preserve">Seit mehr als 80 Jahren bringen VELUX Dachfenster weltweit Tageslicht und frische Luft in das Zuhause von Menschen und schaffen so bessere Lebensbedingungen. Unser Produktprogramm umfasst Dachfenster, Flachdachlösungen, dekorative Rollos und Sonnenschutzprodukte, Rollläden sowie Zubehör für den Fenstereinbau und Smart Home Lösungen. Diese Produkte tragen dazu bei, helle, gesunde und energieeffiziente Orte unter dem Dach zu schaffen, an denen Menschen leben, arbeiten, lernen und spielen. Wir arbeiten global – mit Vertriebs- und Produktionsstätten in 37 Ländern und rund 11‘300 Mitarbeitenden weltweit. Eigentümerin der VELUX Gruppe ist die VKR Holding A/S, eine Aktiengesellschaft, die im Besitz der </w:t>
      </w:r>
      <w:proofErr w:type="spellStart"/>
      <w:r w:rsidRPr="000539C6">
        <w:rPr>
          <w:rFonts w:eastAsia="Calibri" w:cs="Calibri"/>
        </w:rPr>
        <w:t>Villum</w:t>
      </w:r>
      <w:proofErr w:type="spellEnd"/>
      <w:r w:rsidRPr="000539C6">
        <w:rPr>
          <w:rFonts w:eastAsia="Calibri" w:cs="Calibri"/>
        </w:rPr>
        <w:t xml:space="preserve"> </w:t>
      </w:r>
      <w:proofErr w:type="spellStart"/>
      <w:r w:rsidRPr="000539C6">
        <w:rPr>
          <w:rFonts w:eastAsia="Calibri" w:cs="Calibri"/>
        </w:rPr>
        <w:t>Foundation</w:t>
      </w:r>
      <w:proofErr w:type="spellEnd"/>
      <w:r w:rsidRPr="000539C6">
        <w:rPr>
          <w:rFonts w:eastAsia="Calibri" w:cs="Calibri"/>
        </w:rPr>
        <w:t xml:space="preserve"> und Mitgliedern der Familie Kann Rasmussen ist. Im Jahr 2025 erzielte die VELUX Gruppe einen Gesamtumsatz von 2,97 Milliarden Euro und die VKR Holding einen Gesamtumsatz von 4,11 Milliarden Euro. In diesem Jahr spendeten die </w:t>
      </w:r>
      <w:proofErr w:type="spellStart"/>
      <w:r w:rsidRPr="000539C6">
        <w:rPr>
          <w:rFonts w:eastAsia="Calibri" w:cs="Calibri"/>
        </w:rPr>
        <w:t>Villum</w:t>
      </w:r>
      <w:proofErr w:type="spellEnd"/>
      <w:r w:rsidRPr="000539C6">
        <w:rPr>
          <w:rFonts w:eastAsia="Calibri" w:cs="Calibri"/>
        </w:rPr>
        <w:t xml:space="preserve"> </w:t>
      </w:r>
      <w:proofErr w:type="spellStart"/>
      <w:r w:rsidRPr="000539C6">
        <w:rPr>
          <w:rFonts w:eastAsia="Calibri" w:cs="Calibri"/>
        </w:rPr>
        <w:t>Foundation</w:t>
      </w:r>
      <w:proofErr w:type="spellEnd"/>
      <w:r w:rsidRPr="000539C6">
        <w:rPr>
          <w:rFonts w:eastAsia="Calibri" w:cs="Calibri"/>
        </w:rPr>
        <w:t xml:space="preserve"> und die VELUX FOUNDATION insgesamt 306 Millionen Euro für wohltätige Zwecke.  </w:t>
      </w:r>
    </w:p>
    <w:p w14:paraId="60D7C753" w14:textId="77777777" w:rsidR="000539C6" w:rsidRPr="000539C6" w:rsidRDefault="000539C6" w:rsidP="000539C6">
      <w:pPr>
        <w:jc w:val="both"/>
        <w:rPr>
          <w:rFonts w:eastAsia="Calibri" w:cs="Calibri"/>
        </w:rPr>
      </w:pPr>
    </w:p>
    <w:p w14:paraId="5106B7D5" w14:textId="77777777" w:rsidR="000539C6" w:rsidRPr="000539C6" w:rsidRDefault="000539C6" w:rsidP="000539C6">
      <w:pPr>
        <w:jc w:val="both"/>
      </w:pPr>
      <w:r w:rsidRPr="000539C6">
        <w:rPr>
          <w:rFonts w:eastAsia="Calibri" w:cs="Calibri"/>
        </w:rPr>
        <w:t xml:space="preserve">Weitere Informationen über die VELUX Gruppe finden Sie unter </w:t>
      </w:r>
      <w:hyperlink r:id="rId17" w:history="1">
        <w:r w:rsidRPr="000539C6">
          <w:rPr>
            <w:rStyle w:val="Hyperlink"/>
          </w:rPr>
          <w:t>velux.com</w:t>
        </w:r>
      </w:hyperlink>
    </w:p>
    <w:p w14:paraId="5F217BD9" w14:textId="4176AFF0" w:rsidR="00EF6F47" w:rsidRPr="000539C6" w:rsidRDefault="00EF6F47" w:rsidP="000539C6">
      <w:pPr>
        <w:spacing w:after="160" w:line="259" w:lineRule="auto"/>
        <w:jc w:val="both"/>
        <w:rPr>
          <w:rStyle w:val="Hyperlink"/>
          <w:rFonts w:cstheme="minorHAnsi"/>
          <w:b/>
          <w:color w:val="auto"/>
          <w:u w:val="none"/>
        </w:rPr>
      </w:pPr>
    </w:p>
    <w:sectPr w:rsidR="00EF6F47" w:rsidRPr="000539C6" w:rsidSect="007C1615">
      <w:headerReference w:type="default" r:id="rId18"/>
      <w:footerReference w:type="default" r:id="rId19"/>
      <w:pgSz w:w="12240" w:h="15840"/>
      <w:pgMar w:top="2410" w:right="1440" w:bottom="1440" w:left="1440" w:header="720" w:footer="720" w:gutter="0"/>
      <w:cols w:space="720"/>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3E541BF1" w16cex:dateUtc="2026-04-02T15:38:00Z"/>
  <w16cex:commentExtensible w16cex:durableId="1C31D4DE" w16cex:dateUtc="2026-04-02T15:38:00Z"/>
  <w16cex:commentExtensible w16cex:durableId="3577BE8A" w16cex:dateUtc="2026-04-02T15:39:00Z"/>
  <w16cex:commentExtensible w16cex:durableId="701D0853" w16cex:dateUtc="2026-04-02T15:36:00Z"/>
</w16cex:commentsExtensible>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A5AE386" w14:textId="77777777" w:rsidR="00E20CBD" w:rsidRDefault="00E20CBD">
      <w:pPr>
        <w:spacing w:line="240" w:lineRule="auto"/>
      </w:pPr>
      <w:r>
        <w:separator/>
      </w:r>
    </w:p>
  </w:endnote>
  <w:endnote w:type="continuationSeparator" w:id="0">
    <w:p w14:paraId="2FC0839D" w14:textId="77777777" w:rsidR="00E20CBD" w:rsidRDefault="00E20CBD">
      <w:pPr>
        <w:spacing w:line="240" w:lineRule="auto"/>
      </w:pPr>
      <w:r>
        <w:continuationSeparator/>
      </w:r>
    </w:p>
  </w:endnote>
  <w:endnote w:type="continuationNotice" w:id="1">
    <w:p w14:paraId="36640200" w14:textId="77777777" w:rsidR="00E20CBD" w:rsidRDefault="00E20CBD">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LUX Transform Office">
    <w:altName w:val="Calibri"/>
    <w:panose1 w:val="00000000000000000000"/>
    <w:charset w:val="00"/>
    <w:family w:val="auto"/>
    <w:pitch w:val="variable"/>
    <w:sig w:usb0="800002EF" w:usb1="0000003B" w:usb2="00000000" w:usb3="00000000" w:csb0="0000000F" w:csb1="00000000"/>
  </w:font>
  <w:font w:name="Aptos">
    <w:altName w:val="Arial"/>
    <w:charset w:val="00"/>
    <w:family w:val="swiss"/>
    <w:pitch w:val="variable"/>
    <w:sig w:usb0="20000287" w:usb1="0000000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Aptos Display">
    <w:altName w:val="Arial"/>
    <w:charset w:val="00"/>
    <w:family w:val="swiss"/>
    <w:pitch w:val="variable"/>
    <w:sig w:usb0="20000287" w:usb1="00000003" w:usb2="00000000" w:usb3="00000000" w:csb0="0000019F" w:csb1="00000000"/>
  </w:font>
  <w:font w:name="DengXian Light">
    <w:charset w:val="86"/>
    <w:family w:val="auto"/>
    <w:pitch w:val="variable"/>
    <w:sig w:usb0="A00002BF" w:usb1="38CF7CFA" w:usb2="00000016" w:usb3="00000000" w:csb0="0004000F" w:csb1="00000000"/>
  </w:font>
  <w:font w:name="VeluxGothic Regular">
    <w:altName w:val="Arial"/>
    <w:charset w:val="00"/>
    <w:family w:val="auto"/>
    <w:pitch w:val="variable"/>
    <w:sig w:usb0="800002AF" w:usb1="5000204A" w:usb2="00000000" w:usb3="00000000" w:csb0="0000019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VELUX Transform">
    <w:altName w:val="Calibri"/>
    <w:panose1 w:val="00000000000000000000"/>
    <w:charset w:val="00"/>
    <w:family w:val="modern"/>
    <w:notTrueType/>
    <w:pitch w:val="variable"/>
    <w:sig w:usb0="800002EF" w:usb1="0000003B" w:usb2="00000000" w:usb3="00000000" w:csb0="0000000F" w:csb1="00000000"/>
  </w:font>
  <w:font w:name="VELUX Transform Headline">
    <w:altName w:val="Calibri"/>
    <w:panose1 w:val="00000000000000000000"/>
    <w:charset w:val="00"/>
    <w:family w:val="modern"/>
    <w:notTrueType/>
    <w:pitch w:val="variable"/>
    <w:sig w:usb0="800002EF" w:usb1="0000003B" w:usb2="00000000" w:usb3="00000000" w:csb0="0000000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Layout w:type="fixed"/>
      <w:tblLook w:val="06A0" w:firstRow="1" w:lastRow="0" w:firstColumn="1" w:lastColumn="0" w:noHBand="1" w:noVBand="1"/>
    </w:tblPr>
    <w:tblGrid>
      <w:gridCol w:w="3120"/>
      <w:gridCol w:w="3120"/>
      <w:gridCol w:w="3120"/>
    </w:tblGrid>
    <w:tr w:rsidR="00F67A62" w14:paraId="793E7625" w14:textId="77777777" w:rsidTr="002766F8">
      <w:trPr>
        <w:trHeight w:val="300"/>
      </w:trPr>
      <w:tc>
        <w:tcPr>
          <w:tcW w:w="3120" w:type="dxa"/>
        </w:tcPr>
        <w:p w14:paraId="6DB72F33" w14:textId="77777777" w:rsidR="4F1B0535" w:rsidRDefault="4F1B0535" w:rsidP="002766F8">
          <w:pPr>
            <w:pStyle w:val="Kopfzeile"/>
            <w:ind w:left="-115"/>
          </w:pPr>
        </w:p>
      </w:tc>
      <w:tc>
        <w:tcPr>
          <w:tcW w:w="3120" w:type="dxa"/>
        </w:tcPr>
        <w:p w14:paraId="279AB350" w14:textId="77777777" w:rsidR="4F1B0535" w:rsidRDefault="4F1B0535" w:rsidP="002766F8">
          <w:pPr>
            <w:pStyle w:val="Kopfzeile"/>
            <w:jc w:val="center"/>
          </w:pPr>
        </w:p>
      </w:tc>
      <w:tc>
        <w:tcPr>
          <w:tcW w:w="3120" w:type="dxa"/>
        </w:tcPr>
        <w:p w14:paraId="74DDBA3C" w14:textId="77777777" w:rsidR="4F1B0535" w:rsidRDefault="4F1B0535" w:rsidP="002766F8">
          <w:pPr>
            <w:pStyle w:val="Kopfzeile"/>
            <w:ind w:right="-115"/>
            <w:jc w:val="right"/>
          </w:pPr>
        </w:p>
      </w:tc>
    </w:tr>
  </w:tbl>
  <w:p w14:paraId="6C476E70" w14:textId="77777777" w:rsidR="4F1B0535" w:rsidRDefault="4F1B0535" w:rsidP="002766F8">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2480176" w14:textId="77777777" w:rsidR="00E20CBD" w:rsidRDefault="00E20CBD">
      <w:pPr>
        <w:spacing w:line="240" w:lineRule="auto"/>
      </w:pPr>
      <w:r>
        <w:separator/>
      </w:r>
    </w:p>
  </w:footnote>
  <w:footnote w:type="continuationSeparator" w:id="0">
    <w:p w14:paraId="12670364" w14:textId="77777777" w:rsidR="00E20CBD" w:rsidRDefault="00E20CBD">
      <w:pPr>
        <w:spacing w:line="240" w:lineRule="auto"/>
      </w:pPr>
      <w:r>
        <w:continuationSeparator/>
      </w:r>
    </w:p>
  </w:footnote>
  <w:footnote w:type="continuationNotice" w:id="1">
    <w:p w14:paraId="4E83108A" w14:textId="77777777" w:rsidR="00E20CBD" w:rsidRDefault="00E20CBD">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D5573EF" w14:textId="2B423C21" w:rsidR="00394271" w:rsidRPr="00EF6F47" w:rsidRDefault="00F465F9" w:rsidP="0051551E">
    <w:pPr>
      <w:pStyle w:val="Kopfzeile"/>
      <w:rPr>
        <w:noProof/>
        <w:lang w:val="de-CH" w:eastAsia="de-CH" w:bidi="ar-SA"/>
      </w:rPr>
    </w:pPr>
    <w:r>
      <w:rPr>
        <w:noProof/>
        <w:lang w:val="de-CH" w:eastAsia="de-CH" w:bidi="ar-SA"/>
      </w:rPr>
      <w:drawing>
        <wp:anchor distT="0" distB="0" distL="0" distR="0" simplePos="0" relativeHeight="251658240" behindDoc="1" locked="0" layoutInCell="1" allowOverlap="1" wp14:anchorId="4E778A90" wp14:editId="5B0B831D">
          <wp:simplePos x="0" y="0"/>
          <wp:positionH relativeFrom="page">
            <wp:posOffset>5383355</wp:posOffset>
          </wp:positionH>
          <wp:positionV relativeFrom="page">
            <wp:posOffset>461952</wp:posOffset>
          </wp:positionV>
          <wp:extent cx="1468800" cy="491516"/>
          <wp:effectExtent l="0" t="0" r="0" b="0"/>
          <wp:wrapNone/>
          <wp:docPr id="11" name="Logo_Hide1"/>
          <wp:cNvGraphicFramePr/>
          <a:graphic xmlns:a="http://schemas.openxmlformats.org/drawingml/2006/main">
            <a:graphicData uri="http://schemas.openxmlformats.org/drawingml/2006/picture">
              <pic:pic xmlns:pic="http://schemas.openxmlformats.org/drawingml/2006/picture">
                <pic:nvPicPr>
                  <pic:cNvPr id="1598961900" name="Logo_Hide1"/>
                  <pic:cNvPicPr/>
                </pic:nvPicPr>
                <pic:blipFill>
                  <a:blip r:embed="rId1"/>
                  <a:stretch>
                    <a:fillRect/>
                  </a:stretch>
                </pic:blipFill>
                <pic:spPr>
                  <a:xfrm>
                    <a:off x="0" y="0"/>
                    <a:ext cx="1468800" cy="491516"/>
                  </a:xfrm>
                  <a:prstGeom prst="rect">
                    <a:avLst/>
                  </a:prstGeom>
                </pic:spPr>
              </pic:pic>
            </a:graphicData>
          </a:graphic>
        </wp:anchor>
      </w:drawing>
    </w:r>
    <w:r w:rsidR="003F276D" w:rsidRPr="00EF6F47">
      <w:rPr>
        <w:noProof/>
        <w:lang w:val="de-CH" w:eastAsia="de-CH" w:bidi="ar-SA"/>
      </w:rPr>
      <w:t xml:space="preserve">Velux </w:t>
    </w:r>
    <w:r w:rsidR="001D3F9E" w:rsidRPr="00EF6F47">
      <w:rPr>
        <w:noProof/>
        <w:lang w:val="de-CH" w:eastAsia="de-CH" w:bidi="ar-SA"/>
      </w:rPr>
      <w:t>Medienmitteilung –</w:t>
    </w:r>
    <w:r w:rsidR="00EF6F47">
      <w:rPr>
        <w:noProof/>
        <w:lang w:val="de-CH" w:eastAsia="de-CH" w:bidi="ar-SA"/>
      </w:rPr>
      <w:t xml:space="preserve"> </w:t>
    </w:r>
    <w:r w:rsidR="000539C6">
      <w:rPr>
        <w:noProof/>
        <w:lang w:val="de-CH" w:eastAsia="de-CH" w:bidi="ar-SA"/>
      </w:rPr>
      <w:t>VELUX Architektur-Wettbewerb 2026/27</w:t>
    </w:r>
  </w:p>
  <w:p w14:paraId="7F8EA9BC" w14:textId="77777777" w:rsidR="0051551E" w:rsidRPr="00EF6F47" w:rsidRDefault="0051551E" w:rsidP="0051551E">
    <w:pPr>
      <w:pStyle w:val="Kopfzeile"/>
      <w:rPr>
        <w:lang w:val="de-CH"/>
      </w:rPr>
    </w:pPr>
  </w:p>
  <w:p w14:paraId="1F128C68" w14:textId="77777777" w:rsidR="0051551E" w:rsidRPr="00EF6F47" w:rsidRDefault="0051551E" w:rsidP="0051551E">
    <w:pPr>
      <w:pStyle w:val="Kopfzeile"/>
      <w:rPr>
        <w:lang w:val="de-CH"/>
      </w:rPr>
    </w:pPr>
  </w:p>
  <w:p w14:paraId="25A1360B" w14:textId="77777777" w:rsidR="0051551E" w:rsidRPr="00EF6F47" w:rsidRDefault="0051551E">
    <w:pPr>
      <w:pStyle w:val="Kopfzeile"/>
      <w:rPr>
        <w:lang w:val="de-CH"/>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7902BF2"/>
    <w:multiLevelType w:val="hybridMultilevel"/>
    <w:tmpl w:val="193EC17A"/>
    <w:lvl w:ilvl="0" w:tplc="04070001">
      <w:start w:val="1"/>
      <w:numFmt w:val="bullet"/>
      <w:lvlText w:val=""/>
      <w:lvlJc w:val="left"/>
      <w:pPr>
        <w:ind w:left="360" w:hanging="360"/>
      </w:pPr>
      <w:rPr>
        <w:rFonts w:ascii="Symbol" w:hAnsi="Symbol" w:hint="default"/>
      </w:rPr>
    </w:lvl>
    <w:lvl w:ilvl="1" w:tplc="04070003">
      <w:start w:val="1"/>
      <w:numFmt w:val="bullet"/>
      <w:lvlText w:val="o"/>
      <w:lvlJc w:val="left"/>
      <w:pPr>
        <w:ind w:left="1080" w:hanging="360"/>
      </w:pPr>
      <w:rPr>
        <w:rFonts w:ascii="Courier New" w:hAnsi="Courier New" w:cs="Courier New" w:hint="default"/>
      </w:rPr>
    </w:lvl>
    <w:lvl w:ilvl="2" w:tplc="04070005">
      <w:start w:val="1"/>
      <w:numFmt w:val="bullet"/>
      <w:lvlText w:val=""/>
      <w:lvlJc w:val="left"/>
      <w:pPr>
        <w:ind w:left="1800" w:hanging="360"/>
      </w:pPr>
      <w:rPr>
        <w:rFonts w:ascii="Wingdings" w:hAnsi="Wingdings" w:hint="default"/>
      </w:rPr>
    </w:lvl>
    <w:lvl w:ilvl="3" w:tplc="04070001">
      <w:start w:val="1"/>
      <w:numFmt w:val="bullet"/>
      <w:lvlText w:val=""/>
      <w:lvlJc w:val="left"/>
      <w:pPr>
        <w:ind w:left="2520" w:hanging="360"/>
      </w:pPr>
      <w:rPr>
        <w:rFonts w:ascii="Symbol" w:hAnsi="Symbol" w:hint="default"/>
      </w:rPr>
    </w:lvl>
    <w:lvl w:ilvl="4" w:tplc="04070003">
      <w:start w:val="1"/>
      <w:numFmt w:val="bullet"/>
      <w:lvlText w:val="o"/>
      <w:lvlJc w:val="left"/>
      <w:pPr>
        <w:ind w:left="3240" w:hanging="360"/>
      </w:pPr>
      <w:rPr>
        <w:rFonts w:ascii="Courier New" w:hAnsi="Courier New" w:cs="Courier New" w:hint="default"/>
      </w:rPr>
    </w:lvl>
    <w:lvl w:ilvl="5" w:tplc="04070005">
      <w:start w:val="1"/>
      <w:numFmt w:val="bullet"/>
      <w:lvlText w:val=""/>
      <w:lvlJc w:val="left"/>
      <w:pPr>
        <w:ind w:left="3960" w:hanging="360"/>
      </w:pPr>
      <w:rPr>
        <w:rFonts w:ascii="Wingdings" w:hAnsi="Wingdings" w:hint="default"/>
      </w:rPr>
    </w:lvl>
    <w:lvl w:ilvl="6" w:tplc="04070001">
      <w:start w:val="1"/>
      <w:numFmt w:val="bullet"/>
      <w:lvlText w:val=""/>
      <w:lvlJc w:val="left"/>
      <w:pPr>
        <w:ind w:left="4680" w:hanging="360"/>
      </w:pPr>
      <w:rPr>
        <w:rFonts w:ascii="Symbol" w:hAnsi="Symbol" w:hint="default"/>
      </w:rPr>
    </w:lvl>
    <w:lvl w:ilvl="7" w:tplc="04070003">
      <w:start w:val="1"/>
      <w:numFmt w:val="bullet"/>
      <w:lvlText w:val="o"/>
      <w:lvlJc w:val="left"/>
      <w:pPr>
        <w:ind w:left="5400" w:hanging="360"/>
      </w:pPr>
      <w:rPr>
        <w:rFonts w:ascii="Courier New" w:hAnsi="Courier New" w:cs="Courier New" w:hint="default"/>
      </w:rPr>
    </w:lvl>
    <w:lvl w:ilvl="8" w:tplc="04070005">
      <w:start w:val="1"/>
      <w:numFmt w:val="bullet"/>
      <w:lvlText w:val=""/>
      <w:lvlJc w:val="left"/>
      <w:pPr>
        <w:ind w:left="6120" w:hanging="360"/>
      </w:pPr>
      <w:rPr>
        <w:rFonts w:ascii="Wingdings" w:hAnsi="Wingdings" w:hint="default"/>
      </w:rPr>
    </w:lvl>
  </w:abstractNum>
  <w:abstractNum w:abstractNumId="1" w15:restartNumberingAfterBreak="0">
    <w:nsid w:val="23122C23"/>
    <w:multiLevelType w:val="hybridMultilevel"/>
    <w:tmpl w:val="DF80EB54"/>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 w15:restartNumberingAfterBreak="0">
    <w:nsid w:val="29E568D5"/>
    <w:multiLevelType w:val="hybridMultilevel"/>
    <w:tmpl w:val="675CAB0C"/>
    <w:lvl w:ilvl="0" w:tplc="2000000F">
      <w:start w:val="1"/>
      <w:numFmt w:val="decimal"/>
      <w:lvlText w:val="%1."/>
      <w:lvlJc w:val="left"/>
      <w:pPr>
        <w:ind w:left="720" w:hanging="360"/>
      </w:pPr>
    </w:lvl>
    <w:lvl w:ilvl="1" w:tplc="20000019">
      <w:start w:val="1"/>
      <w:numFmt w:val="lowerLetter"/>
      <w:lvlText w:val="%2."/>
      <w:lvlJc w:val="left"/>
      <w:pPr>
        <w:ind w:left="1440" w:hanging="360"/>
      </w:pPr>
    </w:lvl>
    <w:lvl w:ilvl="2" w:tplc="2000001B">
      <w:start w:val="1"/>
      <w:numFmt w:val="lowerRoman"/>
      <w:lvlText w:val="%3."/>
      <w:lvlJc w:val="right"/>
      <w:pPr>
        <w:ind w:left="2160" w:hanging="180"/>
      </w:pPr>
    </w:lvl>
    <w:lvl w:ilvl="3" w:tplc="2000000F">
      <w:start w:val="1"/>
      <w:numFmt w:val="decimal"/>
      <w:lvlText w:val="%4."/>
      <w:lvlJc w:val="left"/>
      <w:pPr>
        <w:ind w:left="2880" w:hanging="360"/>
      </w:pPr>
    </w:lvl>
    <w:lvl w:ilvl="4" w:tplc="20000019">
      <w:start w:val="1"/>
      <w:numFmt w:val="lowerLetter"/>
      <w:lvlText w:val="%5."/>
      <w:lvlJc w:val="left"/>
      <w:pPr>
        <w:ind w:left="3600" w:hanging="360"/>
      </w:pPr>
    </w:lvl>
    <w:lvl w:ilvl="5" w:tplc="2000001B">
      <w:start w:val="1"/>
      <w:numFmt w:val="lowerRoman"/>
      <w:lvlText w:val="%6."/>
      <w:lvlJc w:val="right"/>
      <w:pPr>
        <w:ind w:left="4320" w:hanging="180"/>
      </w:pPr>
    </w:lvl>
    <w:lvl w:ilvl="6" w:tplc="2000000F">
      <w:start w:val="1"/>
      <w:numFmt w:val="decimal"/>
      <w:lvlText w:val="%7."/>
      <w:lvlJc w:val="left"/>
      <w:pPr>
        <w:ind w:left="5040" w:hanging="360"/>
      </w:pPr>
    </w:lvl>
    <w:lvl w:ilvl="7" w:tplc="20000019">
      <w:start w:val="1"/>
      <w:numFmt w:val="lowerLetter"/>
      <w:lvlText w:val="%8."/>
      <w:lvlJc w:val="left"/>
      <w:pPr>
        <w:ind w:left="5760" w:hanging="360"/>
      </w:pPr>
    </w:lvl>
    <w:lvl w:ilvl="8" w:tplc="2000001B">
      <w:start w:val="1"/>
      <w:numFmt w:val="lowerRoman"/>
      <w:lvlText w:val="%9."/>
      <w:lvlJc w:val="right"/>
      <w:pPr>
        <w:ind w:left="6480" w:hanging="180"/>
      </w:pPr>
    </w:lvl>
  </w:abstractNum>
  <w:abstractNum w:abstractNumId="3" w15:restartNumberingAfterBreak="0">
    <w:nsid w:val="30E340ED"/>
    <w:multiLevelType w:val="hybridMultilevel"/>
    <w:tmpl w:val="09FEB534"/>
    <w:lvl w:ilvl="0" w:tplc="D592F166">
      <w:start w:val="3"/>
      <w:numFmt w:val="bullet"/>
      <w:lvlText w:val="-"/>
      <w:lvlJc w:val="left"/>
      <w:pPr>
        <w:ind w:left="720" w:hanging="360"/>
      </w:pPr>
      <w:rPr>
        <w:rFonts w:ascii="VELUX Transform Office" w:eastAsia="Times New Roman" w:hAnsi="VELUX Transform Office" w:cstheme="minorHAnsi"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4" w15:restartNumberingAfterBreak="0">
    <w:nsid w:val="350424BC"/>
    <w:multiLevelType w:val="hybridMultilevel"/>
    <w:tmpl w:val="0A8AD070"/>
    <w:lvl w:ilvl="0" w:tplc="D592F166">
      <w:start w:val="3"/>
      <w:numFmt w:val="bullet"/>
      <w:lvlText w:val="-"/>
      <w:lvlJc w:val="left"/>
      <w:pPr>
        <w:ind w:left="720" w:hanging="360"/>
      </w:pPr>
      <w:rPr>
        <w:rFonts w:ascii="VELUX Transform Office" w:eastAsia="Times New Roman" w:hAnsi="VELUX Transform Office" w:cstheme="minorHAnsi"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5" w15:restartNumberingAfterBreak="0">
    <w:nsid w:val="5CA57E0D"/>
    <w:multiLevelType w:val="hybridMultilevel"/>
    <w:tmpl w:val="910AC866"/>
    <w:lvl w:ilvl="0" w:tplc="D592F166">
      <w:start w:val="3"/>
      <w:numFmt w:val="bullet"/>
      <w:lvlText w:val="-"/>
      <w:lvlJc w:val="left"/>
      <w:pPr>
        <w:ind w:left="720" w:hanging="360"/>
      </w:pPr>
      <w:rPr>
        <w:rFonts w:ascii="VELUX Transform Office" w:eastAsia="Times New Roman" w:hAnsi="VELUX Transform Office" w:cstheme="minorHAnsi"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6" w15:restartNumberingAfterBreak="0">
    <w:nsid w:val="69F945A9"/>
    <w:multiLevelType w:val="hybridMultilevel"/>
    <w:tmpl w:val="B1C67D98"/>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5"/>
  </w:num>
  <w:num w:numId="4">
    <w:abstractNumId w:val="4"/>
  </w:num>
  <w:num w:numId="5">
    <w:abstractNumId w:val="3"/>
  </w:num>
  <w:num w:numId="6">
    <w:abstractNumId w:val="0"/>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1551E"/>
    <w:rsid w:val="0000049C"/>
    <w:rsid w:val="00001CCF"/>
    <w:rsid w:val="00005760"/>
    <w:rsid w:val="00013012"/>
    <w:rsid w:val="000149D3"/>
    <w:rsid w:val="000309D1"/>
    <w:rsid w:val="000534F7"/>
    <w:rsid w:val="000539C6"/>
    <w:rsid w:val="000576A1"/>
    <w:rsid w:val="00063981"/>
    <w:rsid w:val="00070707"/>
    <w:rsid w:val="00074003"/>
    <w:rsid w:val="00081F16"/>
    <w:rsid w:val="0008288D"/>
    <w:rsid w:val="00083350"/>
    <w:rsid w:val="000950FC"/>
    <w:rsid w:val="000A2039"/>
    <w:rsid w:val="000A2142"/>
    <w:rsid w:val="000B3496"/>
    <w:rsid w:val="000B439C"/>
    <w:rsid w:val="000B7E1F"/>
    <w:rsid w:val="000C0ADC"/>
    <w:rsid w:val="000C1968"/>
    <w:rsid w:val="000C5401"/>
    <w:rsid w:val="000C5ED5"/>
    <w:rsid w:val="000D0DD4"/>
    <w:rsid w:val="000D1B0E"/>
    <w:rsid w:val="000D4218"/>
    <w:rsid w:val="000E1709"/>
    <w:rsid w:val="000E27D4"/>
    <w:rsid w:val="000F198E"/>
    <w:rsid w:val="000F56CC"/>
    <w:rsid w:val="000F7688"/>
    <w:rsid w:val="0010053E"/>
    <w:rsid w:val="00100D9F"/>
    <w:rsid w:val="00105E83"/>
    <w:rsid w:val="00111046"/>
    <w:rsid w:val="00115879"/>
    <w:rsid w:val="001271BE"/>
    <w:rsid w:val="00142396"/>
    <w:rsid w:val="001436F3"/>
    <w:rsid w:val="001459A4"/>
    <w:rsid w:val="00174969"/>
    <w:rsid w:val="00176E48"/>
    <w:rsid w:val="001878F6"/>
    <w:rsid w:val="00194B4F"/>
    <w:rsid w:val="001A099A"/>
    <w:rsid w:val="001A0DFF"/>
    <w:rsid w:val="001D2BD4"/>
    <w:rsid w:val="001D3F9E"/>
    <w:rsid w:val="001D5638"/>
    <w:rsid w:val="001D730A"/>
    <w:rsid w:val="001E1810"/>
    <w:rsid w:val="001E5A38"/>
    <w:rsid w:val="00201624"/>
    <w:rsid w:val="0020682E"/>
    <w:rsid w:val="00215588"/>
    <w:rsid w:val="00220ACA"/>
    <w:rsid w:val="0022232B"/>
    <w:rsid w:val="002310E9"/>
    <w:rsid w:val="00243B39"/>
    <w:rsid w:val="0024543F"/>
    <w:rsid w:val="002464E2"/>
    <w:rsid w:val="00246E50"/>
    <w:rsid w:val="00247929"/>
    <w:rsid w:val="00253ED2"/>
    <w:rsid w:val="00267D8F"/>
    <w:rsid w:val="002725D0"/>
    <w:rsid w:val="00273083"/>
    <w:rsid w:val="002755E4"/>
    <w:rsid w:val="002766F8"/>
    <w:rsid w:val="00293171"/>
    <w:rsid w:val="00294D36"/>
    <w:rsid w:val="00297A6E"/>
    <w:rsid w:val="002A35CA"/>
    <w:rsid w:val="002A3F4E"/>
    <w:rsid w:val="002A4099"/>
    <w:rsid w:val="002B7FFA"/>
    <w:rsid w:val="002C4493"/>
    <w:rsid w:val="002C5039"/>
    <w:rsid w:val="002C69B8"/>
    <w:rsid w:val="002C7D5E"/>
    <w:rsid w:val="002D43AD"/>
    <w:rsid w:val="002F5012"/>
    <w:rsid w:val="00307E51"/>
    <w:rsid w:val="00313D6C"/>
    <w:rsid w:val="003215D1"/>
    <w:rsid w:val="00327BAB"/>
    <w:rsid w:val="00330A59"/>
    <w:rsid w:val="00331653"/>
    <w:rsid w:val="00331DD9"/>
    <w:rsid w:val="00331E06"/>
    <w:rsid w:val="00334F61"/>
    <w:rsid w:val="00340C06"/>
    <w:rsid w:val="003549D4"/>
    <w:rsid w:val="003601BC"/>
    <w:rsid w:val="003712D5"/>
    <w:rsid w:val="003770AF"/>
    <w:rsid w:val="00390538"/>
    <w:rsid w:val="00390E8E"/>
    <w:rsid w:val="00393024"/>
    <w:rsid w:val="00394271"/>
    <w:rsid w:val="00394646"/>
    <w:rsid w:val="0039530E"/>
    <w:rsid w:val="0039625E"/>
    <w:rsid w:val="0039762C"/>
    <w:rsid w:val="003B187A"/>
    <w:rsid w:val="003B2214"/>
    <w:rsid w:val="003B4E9D"/>
    <w:rsid w:val="003B6081"/>
    <w:rsid w:val="003C61FA"/>
    <w:rsid w:val="003C6C56"/>
    <w:rsid w:val="003D3DEA"/>
    <w:rsid w:val="003E005D"/>
    <w:rsid w:val="003E5A01"/>
    <w:rsid w:val="003E6620"/>
    <w:rsid w:val="003F276D"/>
    <w:rsid w:val="003F2FEF"/>
    <w:rsid w:val="003F4836"/>
    <w:rsid w:val="00401776"/>
    <w:rsid w:val="00406607"/>
    <w:rsid w:val="00420ED0"/>
    <w:rsid w:val="00421BF1"/>
    <w:rsid w:val="004252CC"/>
    <w:rsid w:val="00425903"/>
    <w:rsid w:val="00431572"/>
    <w:rsid w:val="004575CC"/>
    <w:rsid w:val="00463C97"/>
    <w:rsid w:val="004727AE"/>
    <w:rsid w:val="0047317B"/>
    <w:rsid w:val="00473DA6"/>
    <w:rsid w:val="00474E16"/>
    <w:rsid w:val="0048795C"/>
    <w:rsid w:val="00490839"/>
    <w:rsid w:val="004959D8"/>
    <w:rsid w:val="00495D76"/>
    <w:rsid w:val="00497DA8"/>
    <w:rsid w:val="004A02A7"/>
    <w:rsid w:val="004A2D94"/>
    <w:rsid w:val="004A36D9"/>
    <w:rsid w:val="004A40B3"/>
    <w:rsid w:val="004B0C64"/>
    <w:rsid w:val="004B1AEC"/>
    <w:rsid w:val="004B24BD"/>
    <w:rsid w:val="004B2B05"/>
    <w:rsid w:val="004B32AE"/>
    <w:rsid w:val="004C0742"/>
    <w:rsid w:val="004C0DE7"/>
    <w:rsid w:val="004C7F2E"/>
    <w:rsid w:val="004D4D35"/>
    <w:rsid w:val="004E2966"/>
    <w:rsid w:val="004F27CA"/>
    <w:rsid w:val="004F3B5A"/>
    <w:rsid w:val="004F4E21"/>
    <w:rsid w:val="005030A0"/>
    <w:rsid w:val="005150FA"/>
    <w:rsid w:val="0051551E"/>
    <w:rsid w:val="00525133"/>
    <w:rsid w:val="0053498E"/>
    <w:rsid w:val="00541734"/>
    <w:rsid w:val="00546C97"/>
    <w:rsid w:val="005559F0"/>
    <w:rsid w:val="005621F3"/>
    <w:rsid w:val="00577B00"/>
    <w:rsid w:val="005818DD"/>
    <w:rsid w:val="005915B9"/>
    <w:rsid w:val="005924B6"/>
    <w:rsid w:val="00592BE5"/>
    <w:rsid w:val="005951F3"/>
    <w:rsid w:val="00595249"/>
    <w:rsid w:val="005975C4"/>
    <w:rsid w:val="005977F8"/>
    <w:rsid w:val="005A01C7"/>
    <w:rsid w:val="005A2CC4"/>
    <w:rsid w:val="005A51B2"/>
    <w:rsid w:val="005B1720"/>
    <w:rsid w:val="005B29C1"/>
    <w:rsid w:val="005C1172"/>
    <w:rsid w:val="005D66AD"/>
    <w:rsid w:val="005E3484"/>
    <w:rsid w:val="005E57C1"/>
    <w:rsid w:val="005F76F5"/>
    <w:rsid w:val="00614493"/>
    <w:rsid w:val="00614913"/>
    <w:rsid w:val="0062061E"/>
    <w:rsid w:val="0062138E"/>
    <w:rsid w:val="00635D7D"/>
    <w:rsid w:val="00637D8F"/>
    <w:rsid w:val="00640FB9"/>
    <w:rsid w:val="00646F07"/>
    <w:rsid w:val="00654A39"/>
    <w:rsid w:val="006559B2"/>
    <w:rsid w:val="00656109"/>
    <w:rsid w:val="00663C9B"/>
    <w:rsid w:val="006643D2"/>
    <w:rsid w:val="00666023"/>
    <w:rsid w:val="00671607"/>
    <w:rsid w:val="00677443"/>
    <w:rsid w:val="00680BC3"/>
    <w:rsid w:val="006858C8"/>
    <w:rsid w:val="00690D36"/>
    <w:rsid w:val="006A1C98"/>
    <w:rsid w:val="006B547C"/>
    <w:rsid w:val="006D10AA"/>
    <w:rsid w:val="006D119D"/>
    <w:rsid w:val="006D4DB7"/>
    <w:rsid w:val="006E0B07"/>
    <w:rsid w:val="006F388C"/>
    <w:rsid w:val="006F4459"/>
    <w:rsid w:val="006F55DB"/>
    <w:rsid w:val="0070124A"/>
    <w:rsid w:val="00711ACE"/>
    <w:rsid w:val="007209DE"/>
    <w:rsid w:val="00720CE6"/>
    <w:rsid w:val="00723272"/>
    <w:rsid w:val="0072725C"/>
    <w:rsid w:val="007356AF"/>
    <w:rsid w:val="00740D70"/>
    <w:rsid w:val="00750566"/>
    <w:rsid w:val="00755703"/>
    <w:rsid w:val="00757D9D"/>
    <w:rsid w:val="007640D5"/>
    <w:rsid w:val="00767990"/>
    <w:rsid w:val="00776C89"/>
    <w:rsid w:val="00780561"/>
    <w:rsid w:val="0078186B"/>
    <w:rsid w:val="00784974"/>
    <w:rsid w:val="00791EFA"/>
    <w:rsid w:val="007A2C37"/>
    <w:rsid w:val="007A36F3"/>
    <w:rsid w:val="007A5B6D"/>
    <w:rsid w:val="007A7A74"/>
    <w:rsid w:val="007B50C3"/>
    <w:rsid w:val="007B6689"/>
    <w:rsid w:val="007C1615"/>
    <w:rsid w:val="007C3FAB"/>
    <w:rsid w:val="007D2056"/>
    <w:rsid w:val="007D60FC"/>
    <w:rsid w:val="007E0DE4"/>
    <w:rsid w:val="007E67DA"/>
    <w:rsid w:val="007F0880"/>
    <w:rsid w:val="007F08DB"/>
    <w:rsid w:val="00801ECB"/>
    <w:rsid w:val="0080568F"/>
    <w:rsid w:val="00807157"/>
    <w:rsid w:val="00807450"/>
    <w:rsid w:val="00807C17"/>
    <w:rsid w:val="00817CB0"/>
    <w:rsid w:val="00827B87"/>
    <w:rsid w:val="00835A10"/>
    <w:rsid w:val="008363EC"/>
    <w:rsid w:val="0084099D"/>
    <w:rsid w:val="00842559"/>
    <w:rsid w:val="00842628"/>
    <w:rsid w:val="00846D14"/>
    <w:rsid w:val="00853BF7"/>
    <w:rsid w:val="00854153"/>
    <w:rsid w:val="008579D2"/>
    <w:rsid w:val="0086343E"/>
    <w:rsid w:val="00863850"/>
    <w:rsid w:val="00864AC5"/>
    <w:rsid w:val="00865093"/>
    <w:rsid w:val="00870202"/>
    <w:rsid w:val="00877851"/>
    <w:rsid w:val="00882308"/>
    <w:rsid w:val="0088643A"/>
    <w:rsid w:val="00892DE5"/>
    <w:rsid w:val="00893398"/>
    <w:rsid w:val="008B5A48"/>
    <w:rsid w:val="008B5E47"/>
    <w:rsid w:val="008B5F5D"/>
    <w:rsid w:val="008C0DA2"/>
    <w:rsid w:val="008D3460"/>
    <w:rsid w:val="008D722E"/>
    <w:rsid w:val="008E1342"/>
    <w:rsid w:val="008F10E1"/>
    <w:rsid w:val="008F27C1"/>
    <w:rsid w:val="008F3AC4"/>
    <w:rsid w:val="00901446"/>
    <w:rsid w:val="00903FE9"/>
    <w:rsid w:val="00914C04"/>
    <w:rsid w:val="00915058"/>
    <w:rsid w:val="00915442"/>
    <w:rsid w:val="009178FC"/>
    <w:rsid w:val="00917AA8"/>
    <w:rsid w:val="009539E7"/>
    <w:rsid w:val="00955D7C"/>
    <w:rsid w:val="0095685D"/>
    <w:rsid w:val="00960E04"/>
    <w:rsid w:val="0096195E"/>
    <w:rsid w:val="00964C4D"/>
    <w:rsid w:val="009721EE"/>
    <w:rsid w:val="00973DFD"/>
    <w:rsid w:val="0098100B"/>
    <w:rsid w:val="009865BF"/>
    <w:rsid w:val="00994E81"/>
    <w:rsid w:val="0099655F"/>
    <w:rsid w:val="009A3184"/>
    <w:rsid w:val="009A52F4"/>
    <w:rsid w:val="009A6672"/>
    <w:rsid w:val="009B27E4"/>
    <w:rsid w:val="009C001C"/>
    <w:rsid w:val="009D0CE4"/>
    <w:rsid w:val="009D43CA"/>
    <w:rsid w:val="009D7888"/>
    <w:rsid w:val="009E1962"/>
    <w:rsid w:val="009E60A5"/>
    <w:rsid w:val="009F0703"/>
    <w:rsid w:val="00A03750"/>
    <w:rsid w:val="00A03921"/>
    <w:rsid w:val="00A05A66"/>
    <w:rsid w:val="00A0714E"/>
    <w:rsid w:val="00A078A4"/>
    <w:rsid w:val="00A12EB2"/>
    <w:rsid w:val="00A1568D"/>
    <w:rsid w:val="00A22693"/>
    <w:rsid w:val="00A25A39"/>
    <w:rsid w:val="00A3012D"/>
    <w:rsid w:val="00A31FB4"/>
    <w:rsid w:val="00A35BEA"/>
    <w:rsid w:val="00A3777A"/>
    <w:rsid w:val="00A43930"/>
    <w:rsid w:val="00A46978"/>
    <w:rsid w:val="00A53B31"/>
    <w:rsid w:val="00A577B7"/>
    <w:rsid w:val="00A656E0"/>
    <w:rsid w:val="00A67982"/>
    <w:rsid w:val="00A72B07"/>
    <w:rsid w:val="00A750FB"/>
    <w:rsid w:val="00A76793"/>
    <w:rsid w:val="00A76D7F"/>
    <w:rsid w:val="00A83E5F"/>
    <w:rsid w:val="00A841AF"/>
    <w:rsid w:val="00A90719"/>
    <w:rsid w:val="00A91DF0"/>
    <w:rsid w:val="00A95440"/>
    <w:rsid w:val="00A959CC"/>
    <w:rsid w:val="00A9700B"/>
    <w:rsid w:val="00A973F5"/>
    <w:rsid w:val="00AA110F"/>
    <w:rsid w:val="00AA3A2D"/>
    <w:rsid w:val="00AB3B40"/>
    <w:rsid w:val="00AB503F"/>
    <w:rsid w:val="00AB7BAB"/>
    <w:rsid w:val="00AC7DAA"/>
    <w:rsid w:val="00AD1D25"/>
    <w:rsid w:val="00AD5948"/>
    <w:rsid w:val="00AE0285"/>
    <w:rsid w:val="00AE46CB"/>
    <w:rsid w:val="00AE5D77"/>
    <w:rsid w:val="00AF1A7A"/>
    <w:rsid w:val="00B03AFE"/>
    <w:rsid w:val="00B0414D"/>
    <w:rsid w:val="00B13DC5"/>
    <w:rsid w:val="00B14456"/>
    <w:rsid w:val="00B170BA"/>
    <w:rsid w:val="00B220B7"/>
    <w:rsid w:val="00B30D03"/>
    <w:rsid w:val="00B321F6"/>
    <w:rsid w:val="00B336C1"/>
    <w:rsid w:val="00B70A3B"/>
    <w:rsid w:val="00B7249C"/>
    <w:rsid w:val="00B76959"/>
    <w:rsid w:val="00B81C77"/>
    <w:rsid w:val="00B8283C"/>
    <w:rsid w:val="00B82B29"/>
    <w:rsid w:val="00B82E56"/>
    <w:rsid w:val="00B83D11"/>
    <w:rsid w:val="00B8522E"/>
    <w:rsid w:val="00B86B3E"/>
    <w:rsid w:val="00B909D9"/>
    <w:rsid w:val="00B92C45"/>
    <w:rsid w:val="00B94837"/>
    <w:rsid w:val="00B94FAE"/>
    <w:rsid w:val="00BA5073"/>
    <w:rsid w:val="00BB6FD0"/>
    <w:rsid w:val="00BC1249"/>
    <w:rsid w:val="00BC3824"/>
    <w:rsid w:val="00BC7F59"/>
    <w:rsid w:val="00BD15E3"/>
    <w:rsid w:val="00BD48BB"/>
    <w:rsid w:val="00BE37B6"/>
    <w:rsid w:val="00BF0D82"/>
    <w:rsid w:val="00C07EF3"/>
    <w:rsid w:val="00C12687"/>
    <w:rsid w:val="00C12C75"/>
    <w:rsid w:val="00C1480F"/>
    <w:rsid w:val="00C242C8"/>
    <w:rsid w:val="00C40D57"/>
    <w:rsid w:val="00C42B4C"/>
    <w:rsid w:val="00C467CB"/>
    <w:rsid w:val="00C47593"/>
    <w:rsid w:val="00C505E4"/>
    <w:rsid w:val="00C50D94"/>
    <w:rsid w:val="00C60972"/>
    <w:rsid w:val="00C627F8"/>
    <w:rsid w:val="00C649AF"/>
    <w:rsid w:val="00C81380"/>
    <w:rsid w:val="00C90912"/>
    <w:rsid w:val="00C9504D"/>
    <w:rsid w:val="00CB63DB"/>
    <w:rsid w:val="00CB77D6"/>
    <w:rsid w:val="00CC17FB"/>
    <w:rsid w:val="00CC2F18"/>
    <w:rsid w:val="00CE6A60"/>
    <w:rsid w:val="00CF17CC"/>
    <w:rsid w:val="00CF191E"/>
    <w:rsid w:val="00CF4FC5"/>
    <w:rsid w:val="00CF76F5"/>
    <w:rsid w:val="00D023AB"/>
    <w:rsid w:val="00D029D0"/>
    <w:rsid w:val="00D050CC"/>
    <w:rsid w:val="00D138E2"/>
    <w:rsid w:val="00D15791"/>
    <w:rsid w:val="00D26447"/>
    <w:rsid w:val="00D3478D"/>
    <w:rsid w:val="00D453C4"/>
    <w:rsid w:val="00D53AD7"/>
    <w:rsid w:val="00D547C4"/>
    <w:rsid w:val="00D55BB2"/>
    <w:rsid w:val="00D56AC4"/>
    <w:rsid w:val="00D6225D"/>
    <w:rsid w:val="00D634BA"/>
    <w:rsid w:val="00D63E31"/>
    <w:rsid w:val="00D64BCB"/>
    <w:rsid w:val="00D64F78"/>
    <w:rsid w:val="00D7778A"/>
    <w:rsid w:val="00D87ABD"/>
    <w:rsid w:val="00D951EC"/>
    <w:rsid w:val="00D961D0"/>
    <w:rsid w:val="00D979FA"/>
    <w:rsid w:val="00DA2C73"/>
    <w:rsid w:val="00DA3227"/>
    <w:rsid w:val="00DA3636"/>
    <w:rsid w:val="00DA63AC"/>
    <w:rsid w:val="00DB3EBC"/>
    <w:rsid w:val="00DB52E0"/>
    <w:rsid w:val="00DC19DF"/>
    <w:rsid w:val="00DC3B2D"/>
    <w:rsid w:val="00DE224A"/>
    <w:rsid w:val="00DF03FC"/>
    <w:rsid w:val="00DF4BA2"/>
    <w:rsid w:val="00DF539D"/>
    <w:rsid w:val="00E01CAC"/>
    <w:rsid w:val="00E035E8"/>
    <w:rsid w:val="00E03A80"/>
    <w:rsid w:val="00E04D72"/>
    <w:rsid w:val="00E06655"/>
    <w:rsid w:val="00E20CBD"/>
    <w:rsid w:val="00E2571E"/>
    <w:rsid w:val="00E31FE7"/>
    <w:rsid w:val="00E40CFD"/>
    <w:rsid w:val="00E40F6B"/>
    <w:rsid w:val="00E4646C"/>
    <w:rsid w:val="00E51EB9"/>
    <w:rsid w:val="00E52BA9"/>
    <w:rsid w:val="00E61422"/>
    <w:rsid w:val="00E7503C"/>
    <w:rsid w:val="00E76A48"/>
    <w:rsid w:val="00E81E12"/>
    <w:rsid w:val="00E92BB2"/>
    <w:rsid w:val="00EA0307"/>
    <w:rsid w:val="00EA0A06"/>
    <w:rsid w:val="00EA4B54"/>
    <w:rsid w:val="00EA5246"/>
    <w:rsid w:val="00EB206D"/>
    <w:rsid w:val="00EB37E2"/>
    <w:rsid w:val="00EB3CC1"/>
    <w:rsid w:val="00EC1156"/>
    <w:rsid w:val="00EC5ED5"/>
    <w:rsid w:val="00EC7730"/>
    <w:rsid w:val="00ED75FD"/>
    <w:rsid w:val="00EF4E00"/>
    <w:rsid w:val="00EF5D2A"/>
    <w:rsid w:val="00EF6F47"/>
    <w:rsid w:val="00EF729A"/>
    <w:rsid w:val="00F0599E"/>
    <w:rsid w:val="00F133E1"/>
    <w:rsid w:val="00F17B85"/>
    <w:rsid w:val="00F2708D"/>
    <w:rsid w:val="00F3232B"/>
    <w:rsid w:val="00F465F9"/>
    <w:rsid w:val="00F51D50"/>
    <w:rsid w:val="00F52AE2"/>
    <w:rsid w:val="00F53146"/>
    <w:rsid w:val="00F6148A"/>
    <w:rsid w:val="00F63E3C"/>
    <w:rsid w:val="00F66D24"/>
    <w:rsid w:val="00F67A62"/>
    <w:rsid w:val="00F778CD"/>
    <w:rsid w:val="00F8300A"/>
    <w:rsid w:val="00F86F3A"/>
    <w:rsid w:val="00F97BFC"/>
    <w:rsid w:val="00FB1844"/>
    <w:rsid w:val="00FB2424"/>
    <w:rsid w:val="00FB3213"/>
    <w:rsid w:val="00FC109A"/>
    <w:rsid w:val="00FD08FF"/>
    <w:rsid w:val="00FD2946"/>
    <w:rsid w:val="00FE78A9"/>
    <w:rsid w:val="00FF436B"/>
    <w:rsid w:val="00FF4990"/>
    <w:rsid w:val="00FF6B47"/>
    <w:rsid w:val="0DC63658"/>
    <w:rsid w:val="1497FC2D"/>
    <w:rsid w:val="1CEC2144"/>
    <w:rsid w:val="3884ECD9"/>
    <w:rsid w:val="4072AA9F"/>
    <w:rsid w:val="43E398A8"/>
    <w:rsid w:val="459A347C"/>
    <w:rsid w:val="45AB1817"/>
    <w:rsid w:val="48C62A5A"/>
    <w:rsid w:val="4F1B0535"/>
    <w:rsid w:val="5294D3A7"/>
    <w:rsid w:val="544435F5"/>
    <w:rsid w:val="6057D583"/>
    <w:rsid w:val="61A104AB"/>
    <w:rsid w:val="7CA3A59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C4C0115"/>
  <w15:chartTrackingRefBased/>
  <w15:docId w15:val="{D428F89B-89A1-4759-AC0F-276A95A9F8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VELUX Transform Office" w:eastAsiaTheme="minorEastAsia" w:hAnsi="VELUX Transform Office" w:cstheme="minorBidi"/>
        <w:kern w:val="2"/>
        <w:sz w:val="22"/>
        <w:szCs w:val="22"/>
        <w:lang w:val="de-DE" w:eastAsia="de-DE" w:bidi="de-DE"/>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8"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EF6F47"/>
    <w:pPr>
      <w:spacing w:after="0" w:line="260" w:lineRule="atLeast"/>
    </w:pPr>
    <w:rPr>
      <w:rFonts w:eastAsia="Times New Roman" w:cs="Times New Roman"/>
      <w:kern w:val="0"/>
      <w:sz w:val="20"/>
      <w:szCs w:val="20"/>
      <w14:ligatures w14:val="none"/>
    </w:rPr>
  </w:style>
  <w:style w:type="paragraph" w:styleId="berschrift1">
    <w:name w:val="heading 1"/>
    <w:basedOn w:val="Standard"/>
    <w:next w:val="Standard"/>
    <w:link w:val="berschrift1Zchn"/>
    <w:uiPriority w:val="9"/>
    <w:qFormat/>
    <w:rsid w:val="0051551E"/>
    <w:pPr>
      <w:keepNext/>
      <w:keepLines/>
      <w:spacing w:before="360" w:after="80" w:line="259"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berschrift2">
    <w:name w:val="heading 2"/>
    <w:basedOn w:val="Standard"/>
    <w:next w:val="Standard"/>
    <w:link w:val="berschrift2Zchn"/>
    <w:uiPriority w:val="9"/>
    <w:semiHidden/>
    <w:unhideWhenUsed/>
    <w:qFormat/>
    <w:rsid w:val="0051551E"/>
    <w:pPr>
      <w:keepNext/>
      <w:keepLines/>
      <w:spacing w:before="160" w:after="80" w:line="259"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berschrift3">
    <w:name w:val="heading 3"/>
    <w:basedOn w:val="Standard"/>
    <w:next w:val="Standard"/>
    <w:link w:val="berschrift3Zchn"/>
    <w:uiPriority w:val="9"/>
    <w:semiHidden/>
    <w:unhideWhenUsed/>
    <w:qFormat/>
    <w:rsid w:val="0051551E"/>
    <w:pPr>
      <w:keepNext/>
      <w:keepLines/>
      <w:spacing w:before="160" w:after="80" w:line="259" w:lineRule="auto"/>
      <w:outlineLvl w:val="2"/>
    </w:pPr>
    <w:rPr>
      <w:rFonts w:asciiTheme="minorHAnsi" w:eastAsiaTheme="majorEastAsia" w:hAnsiTheme="minorHAnsi" w:cstheme="majorBidi"/>
      <w:color w:val="0F4761" w:themeColor="accent1" w:themeShade="BF"/>
      <w:kern w:val="2"/>
      <w:sz w:val="28"/>
      <w:szCs w:val="28"/>
      <w14:ligatures w14:val="standardContextual"/>
    </w:rPr>
  </w:style>
  <w:style w:type="paragraph" w:styleId="berschrift4">
    <w:name w:val="heading 4"/>
    <w:basedOn w:val="Standard"/>
    <w:next w:val="Standard"/>
    <w:link w:val="berschrift4Zchn"/>
    <w:uiPriority w:val="9"/>
    <w:semiHidden/>
    <w:unhideWhenUsed/>
    <w:qFormat/>
    <w:rsid w:val="0051551E"/>
    <w:pPr>
      <w:keepNext/>
      <w:keepLines/>
      <w:spacing w:before="80" w:after="40" w:line="259" w:lineRule="auto"/>
      <w:outlineLvl w:val="3"/>
    </w:pPr>
    <w:rPr>
      <w:rFonts w:asciiTheme="minorHAnsi" w:eastAsiaTheme="majorEastAsia" w:hAnsiTheme="minorHAnsi" w:cstheme="majorBidi"/>
      <w:i/>
      <w:iCs/>
      <w:color w:val="0F4761" w:themeColor="accent1" w:themeShade="BF"/>
      <w:kern w:val="2"/>
      <w:sz w:val="22"/>
      <w:szCs w:val="22"/>
      <w14:ligatures w14:val="standardContextual"/>
    </w:rPr>
  </w:style>
  <w:style w:type="paragraph" w:styleId="berschrift5">
    <w:name w:val="heading 5"/>
    <w:basedOn w:val="Standard"/>
    <w:next w:val="Standard"/>
    <w:link w:val="berschrift5Zchn"/>
    <w:uiPriority w:val="9"/>
    <w:semiHidden/>
    <w:unhideWhenUsed/>
    <w:qFormat/>
    <w:rsid w:val="0051551E"/>
    <w:pPr>
      <w:keepNext/>
      <w:keepLines/>
      <w:spacing w:before="80" w:after="40" w:line="259" w:lineRule="auto"/>
      <w:outlineLvl w:val="4"/>
    </w:pPr>
    <w:rPr>
      <w:rFonts w:asciiTheme="minorHAnsi" w:eastAsiaTheme="majorEastAsia" w:hAnsiTheme="minorHAnsi" w:cstheme="majorBidi"/>
      <w:color w:val="0F4761" w:themeColor="accent1" w:themeShade="BF"/>
      <w:kern w:val="2"/>
      <w:sz w:val="22"/>
      <w:szCs w:val="22"/>
      <w14:ligatures w14:val="standardContextual"/>
    </w:rPr>
  </w:style>
  <w:style w:type="paragraph" w:styleId="berschrift6">
    <w:name w:val="heading 6"/>
    <w:basedOn w:val="Standard"/>
    <w:next w:val="Standard"/>
    <w:link w:val="berschrift6Zchn"/>
    <w:uiPriority w:val="9"/>
    <w:semiHidden/>
    <w:unhideWhenUsed/>
    <w:qFormat/>
    <w:rsid w:val="0051551E"/>
    <w:pPr>
      <w:keepNext/>
      <w:keepLines/>
      <w:spacing w:before="40" w:line="259" w:lineRule="auto"/>
      <w:outlineLvl w:val="5"/>
    </w:pPr>
    <w:rPr>
      <w:rFonts w:asciiTheme="minorHAnsi" w:eastAsiaTheme="majorEastAsia" w:hAnsiTheme="minorHAnsi" w:cstheme="majorBidi"/>
      <w:i/>
      <w:iCs/>
      <w:color w:val="595959" w:themeColor="text1" w:themeTint="A6"/>
      <w:kern w:val="2"/>
      <w:sz w:val="22"/>
      <w:szCs w:val="22"/>
      <w14:ligatures w14:val="standardContextual"/>
    </w:rPr>
  </w:style>
  <w:style w:type="paragraph" w:styleId="berschrift7">
    <w:name w:val="heading 7"/>
    <w:basedOn w:val="Standard"/>
    <w:next w:val="Standard"/>
    <w:link w:val="berschrift7Zchn"/>
    <w:uiPriority w:val="9"/>
    <w:semiHidden/>
    <w:unhideWhenUsed/>
    <w:qFormat/>
    <w:rsid w:val="0051551E"/>
    <w:pPr>
      <w:keepNext/>
      <w:keepLines/>
      <w:spacing w:before="40" w:line="259" w:lineRule="auto"/>
      <w:outlineLvl w:val="6"/>
    </w:pPr>
    <w:rPr>
      <w:rFonts w:asciiTheme="minorHAnsi" w:eastAsiaTheme="majorEastAsia" w:hAnsiTheme="minorHAnsi" w:cstheme="majorBidi"/>
      <w:color w:val="595959" w:themeColor="text1" w:themeTint="A6"/>
      <w:kern w:val="2"/>
      <w:sz w:val="22"/>
      <w:szCs w:val="22"/>
      <w14:ligatures w14:val="standardContextual"/>
    </w:rPr>
  </w:style>
  <w:style w:type="paragraph" w:styleId="berschrift8">
    <w:name w:val="heading 8"/>
    <w:basedOn w:val="Standard"/>
    <w:next w:val="Standard"/>
    <w:link w:val="berschrift8Zchn"/>
    <w:uiPriority w:val="9"/>
    <w:semiHidden/>
    <w:unhideWhenUsed/>
    <w:qFormat/>
    <w:rsid w:val="0051551E"/>
    <w:pPr>
      <w:keepNext/>
      <w:keepLines/>
      <w:spacing w:line="259" w:lineRule="auto"/>
      <w:outlineLvl w:val="7"/>
    </w:pPr>
    <w:rPr>
      <w:rFonts w:asciiTheme="minorHAnsi" w:eastAsiaTheme="majorEastAsia" w:hAnsiTheme="minorHAnsi" w:cstheme="majorBidi"/>
      <w:i/>
      <w:iCs/>
      <w:color w:val="272727" w:themeColor="text1" w:themeTint="D8"/>
      <w:kern w:val="2"/>
      <w:sz w:val="22"/>
      <w:szCs w:val="22"/>
      <w14:ligatures w14:val="standardContextual"/>
    </w:rPr>
  </w:style>
  <w:style w:type="paragraph" w:styleId="berschrift9">
    <w:name w:val="heading 9"/>
    <w:basedOn w:val="Standard"/>
    <w:next w:val="Standard"/>
    <w:link w:val="berschrift9Zchn"/>
    <w:uiPriority w:val="9"/>
    <w:semiHidden/>
    <w:unhideWhenUsed/>
    <w:qFormat/>
    <w:rsid w:val="0051551E"/>
    <w:pPr>
      <w:keepNext/>
      <w:keepLines/>
      <w:spacing w:line="259" w:lineRule="auto"/>
      <w:outlineLvl w:val="8"/>
    </w:pPr>
    <w:rPr>
      <w:rFonts w:asciiTheme="minorHAnsi" w:eastAsiaTheme="majorEastAsia" w:hAnsiTheme="minorHAnsi" w:cstheme="majorBidi"/>
      <w:color w:val="272727" w:themeColor="text1" w:themeTint="D8"/>
      <w:kern w:val="2"/>
      <w:sz w:val="22"/>
      <w:szCs w:val="22"/>
      <w14:ligatures w14:val="standardContextual"/>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51551E"/>
    <w:rPr>
      <w:rFonts w:asciiTheme="majorHAnsi" w:eastAsiaTheme="majorEastAsia" w:hAnsiTheme="majorHAnsi" w:cstheme="majorBidi"/>
      <w:color w:val="0F4761" w:themeColor="accent1" w:themeShade="BF"/>
      <w:sz w:val="40"/>
      <w:szCs w:val="40"/>
    </w:rPr>
  </w:style>
  <w:style w:type="character" w:customStyle="1" w:styleId="berschrift2Zchn">
    <w:name w:val="Überschrift 2 Zchn"/>
    <w:basedOn w:val="Absatz-Standardschriftart"/>
    <w:link w:val="berschrift2"/>
    <w:uiPriority w:val="9"/>
    <w:semiHidden/>
    <w:rsid w:val="0051551E"/>
    <w:rPr>
      <w:rFonts w:asciiTheme="majorHAnsi" w:eastAsiaTheme="majorEastAsia" w:hAnsiTheme="majorHAnsi" w:cstheme="majorBidi"/>
      <w:color w:val="0F4761" w:themeColor="accent1" w:themeShade="BF"/>
      <w:sz w:val="32"/>
      <w:szCs w:val="32"/>
    </w:rPr>
  </w:style>
  <w:style w:type="character" w:customStyle="1" w:styleId="berschrift3Zchn">
    <w:name w:val="Überschrift 3 Zchn"/>
    <w:basedOn w:val="Absatz-Standardschriftart"/>
    <w:link w:val="berschrift3"/>
    <w:uiPriority w:val="9"/>
    <w:semiHidden/>
    <w:rsid w:val="0051551E"/>
    <w:rPr>
      <w:rFonts w:asciiTheme="minorHAnsi" w:eastAsiaTheme="majorEastAsia" w:hAnsiTheme="minorHAnsi" w:cstheme="majorBidi"/>
      <w:color w:val="0F4761" w:themeColor="accent1" w:themeShade="BF"/>
      <w:sz w:val="28"/>
      <w:szCs w:val="28"/>
    </w:rPr>
  </w:style>
  <w:style w:type="character" w:customStyle="1" w:styleId="berschrift4Zchn">
    <w:name w:val="Überschrift 4 Zchn"/>
    <w:basedOn w:val="Absatz-Standardschriftart"/>
    <w:link w:val="berschrift4"/>
    <w:uiPriority w:val="9"/>
    <w:semiHidden/>
    <w:rsid w:val="0051551E"/>
    <w:rPr>
      <w:rFonts w:asciiTheme="minorHAnsi" w:eastAsiaTheme="majorEastAsia" w:hAnsiTheme="minorHAnsi" w:cstheme="majorBidi"/>
      <w:i/>
      <w:iCs/>
      <w:color w:val="0F4761" w:themeColor="accent1" w:themeShade="BF"/>
    </w:rPr>
  </w:style>
  <w:style w:type="character" w:customStyle="1" w:styleId="berschrift5Zchn">
    <w:name w:val="Überschrift 5 Zchn"/>
    <w:basedOn w:val="Absatz-Standardschriftart"/>
    <w:link w:val="berschrift5"/>
    <w:uiPriority w:val="9"/>
    <w:semiHidden/>
    <w:rsid w:val="0051551E"/>
    <w:rPr>
      <w:rFonts w:asciiTheme="minorHAnsi" w:eastAsiaTheme="majorEastAsia" w:hAnsiTheme="minorHAnsi" w:cstheme="majorBidi"/>
      <w:color w:val="0F4761" w:themeColor="accent1" w:themeShade="BF"/>
    </w:rPr>
  </w:style>
  <w:style w:type="character" w:customStyle="1" w:styleId="berschrift6Zchn">
    <w:name w:val="Überschrift 6 Zchn"/>
    <w:basedOn w:val="Absatz-Standardschriftart"/>
    <w:link w:val="berschrift6"/>
    <w:uiPriority w:val="9"/>
    <w:semiHidden/>
    <w:rsid w:val="0051551E"/>
    <w:rPr>
      <w:rFonts w:asciiTheme="minorHAnsi" w:eastAsiaTheme="majorEastAsia" w:hAnsiTheme="minorHAnsi" w:cstheme="majorBidi"/>
      <w:i/>
      <w:iCs/>
      <w:color w:val="595959" w:themeColor="text1" w:themeTint="A6"/>
    </w:rPr>
  </w:style>
  <w:style w:type="character" w:customStyle="1" w:styleId="berschrift7Zchn">
    <w:name w:val="Überschrift 7 Zchn"/>
    <w:basedOn w:val="Absatz-Standardschriftart"/>
    <w:link w:val="berschrift7"/>
    <w:uiPriority w:val="9"/>
    <w:semiHidden/>
    <w:rsid w:val="0051551E"/>
    <w:rPr>
      <w:rFonts w:asciiTheme="minorHAnsi" w:eastAsiaTheme="majorEastAsia" w:hAnsiTheme="minorHAnsi" w:cstheme="majorBidi"/>
      <w:color w:val="595959" w:themeColor="text1" w:themeTint="A6"/>
    </w:rPr>
  </w:style>
  <w:style w:type="character" w:customStyle="1" w:styleId="berschrift8Zchn">
    <w:name w:val="Überschrift 8 Zchn"/>
    <w:basedOn w:val="Absatz-Standardschriftart"/>
    <w:link w:val="berschrift8"/>
    <w:uiPriority w:val="9"/>
    <w:semiHidden/>
    <w:rsid w:val="0051551E"/>
    <w:rPr>
      <w:rFonts w:asciiTheme="minorHAnsi" w:eastAsiaTheme="majorEastAsia" w:hAnsiTheme="minorHAnsi" w:cstheme="majorBidi"/>
      <w:i/>
      <w:iCs/>
      <w:color w:val="272727" w:themeColor="text1" w:themeTint="D8"/>
    </w:rPr>
  </w:style>
  <w:style w:type="character" w:customStyle="1" w:styleId="berschrift9Zchn">
    <w:name w:val="Überschrift 9 Zchn"/>
    <w:basedOn w:val="Absatz-Standardschriftart"/>
    <w:link w:val="berschrift9"/>
    <w:uiPriority w:val="9"/>
    <w:semiHidden/>
    <w:rsid w:val="0051551E"/>
    <w:rPr>
      <w:rFonts w:asciiTheme="minorHAnsi" w:eastAsiaTheme="majorEastAsia" w:hAnsiTheme="minorHAnsi" w:cstheme="majorBidi"/>
      <w:color w:val="272727" w:themeColor="text1" w:themeTint="D8"/>
    </w:rPr>
  </w:style>
  <w:style w:type="paragraph" w:styleId="Titel">
    <w:name w:val="Title"/>
    <w:basedOn w:val="Standard"/>
    <w:next w:val="Standard"/>
    <w:link w:val="TitelZchn"/>
    <w:uiPriority w:val="10"/>
    <w:qFormat/>
    <w:rsid w:val="0051551E"/>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TitelZchn">
    <w:name w:val="Titel Zchn"/>
    <w:basedOn w:val="Absatz-Standardschriftart"/>
    <w:link w:val="Titel"/>
    <w:uiPriority w:val="10"/>
    <w:rsid w:val="0051551E"/>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51551E"/>
    <w:pPr>
      <w:numPr>
        <w:ilvl w:val="1"/>
      </w:numPr>
      <w:spacing w:after="160" w:line="259" w:lineRule="auto"/>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UntertitelZchn">
    <w:name w:val="Untertitel Zchn"/>
    <w:basedOn w:val="Absatz-Standardschriftart"/>
    <w:link w:val="Untertitel"/>
    <w:uiPriority w:val="11"/>
    <w:rsid w:val="0051551E"/>
    <w:rPr>
      <w:rFonts w:asciiTheme="minorHAnsi" w:eastAsiaTheme="majorEastAsia" w:hAnsiTheme="minorHAnsi" w:cstheme="majorBidi"/>
      <w:color w:val="595959" w:themeColor="text1" w:themeTint="A6"/>
      <w:spacing w:val="15"/>
      <w:sz w:val="28"/>
      <w:szCs w:val="28"/>
    </w:rPr>
  </w:style>
  <w:style w:type="paragraph" w:styleId="Zitat">
    <w:name w:val="Quote"/>
    <w:basedOn w:val="Standard"/>
    <w:next w:val="Standard"/>
    <w:link w:val="ZitatZchn"/>
    <w:uiPriority w:val="29"/>
    <w:qFormat/>
    <w:rsid w:val="0051551E"/>
    <w:pPr>
      <w:spacing w:before="160" w:after="160" w:line="259" w:lineRule="auto"/>
      <w:jc w:val="center"/>
    </w:pPr>
    <w:rPr>
      <w:rFonts w:eastAsiaTheme="minorEastAsia" w:cstheme="minorBidi"/>
      <w:i/>
      <w:iCs/>
      <w:color w:val="404040" w:themeColor="text1" w:themeTint="BF"/>
      <w:kern w:val="2"/>
      <w:sz w:val="22"/>
      <w:szCs w:val="22"/>
      <w14:ligatures w14:val="standardContextual"/>
    </w:rPr>
  </w:style>
  <w:style w:type="character" w:customStyle="1" w:styleId="ZitatZchn">
    <w:name w:val="Zitat Zchn"/>
    <w:basedOn w:val="Absatz-Standardschriftart"/>
    <w:link w:val="Zitat"/>
    <w:uiPriority w:val="29"/>
    <w:rsid w:val="0051551E"/>
    <w:rPr>
      <w:i/>
      <w:iCs/>
      <w:color w:val="404040" w:themeColor="text1" w:themeTint="BF"/>
    </w:rPr>
  </w:style>
  <w:style w:type="paragraph" w:styleId="Listenabsatz">
    <w:name w:val="List Paragraph"/>
    <w:basedOn w:val="Standard"/>
    <w:uiPriority w:val="34"/>
    <w:qFormat/>
    <w:rsid w:val="0051551E"/>
    <w:pPr>
      <w:spacing w:after="160" w:line="259" w:lineRule="auto"/>
      <w:ind w:left="720"/>
      <w:contextualSpacing/>
    </w:pPr>
    <w:rPr>
      <w:rFonts w:eastAsiaTheme="minorEastAsia" w:cstheme="minorBidi"/>
      <w:kern w:val="2"/>
      <w:sz w:val="22"/>
      <w:szCs w:val="22"/>
      <w14:ligatures w14:val="standardContextual"/>
    </w:rPr>
  </w:style>
  <w:style w:type="character" w:styleId="IntensiveHervorhebung">
    <w:name w:val="Intense Emphasis"/>
    <w:basedOn w:val="Absatz-Standardschriftart"/>
    <w:uiPriority w:val="21"/>
    <w:qFormat/>
    <w:rsid w:val="0051551E"/>
    <w:rPr>
      <w:i/>
      <w:iCs/>
      <w:color w:val="0F4761" w:themeColor="accent1" w:themeShade="BF"/>
    </w:rPr>
  </w:style>
  <w:style w:type="paragraph" w:styleId="IntensivesZitat">
    <w:name w:val="Intense Quote"/>
    <w:basedOn w:val="Standard"/>
    <w:next w:val="Standard"/>
    <w:link w:val="IntensivesZitatZchn"/>
    <w:uiPriority w:val="30"/>
    <w:qFormat/>
    <w:rsid w:val="0051551E"/>
    <w:pPr>
      <w:pBdr>
        <w:top w:val="single" w:sz="4" w:space="10" w:color="0F4761" w:themeColor="accent1" w:themeShade="BF"/>
        <w:bottom w:val="single" w:sz="4" w:space="10" w:color="0F4761" w:themeColor="accent1" w:themeShade="BF"/>
      </w:pBdr>
      <w:spacing w:before="360" w:after="360" w:line="259" w:lineRule="auto"/>
      <w:ind w:left="864" w:right="864"/>
      <w:jc w:val="center"/>
    </w:pPr>
    <w:rPr>
      <w:rFonts w:eastAsiaTheme="minorEastAsia" w:cstheme="minorBidi"/>
      <w:i/>
      <w:iCs/>
      <w:color w:val="0F4761" w:themeColor="accent1" w:themeShade="BF"/>
      <w:kern w:val="2"/>
      <w:sz w:val="22"/>
      <w:szCs w:val="22"/>
      <w14:ligatures w14:val="standardContextual"/>
    </w:rPr>
  </w:style>
  <w:style w:type="character" w:customStyle="1" w:styleId="IntensivesZitatZchn">
    <w:name w:val="Intensives Zitat Zchn"/>
    <w:basedOn w:val="Absatz-Standardschriftart"/>
    <w:link w:val="IntensivesZitat"/>
    <w:uiPriority w:val="30"/>
    <w:rsid w:val="0051551E"/>
    <w:rPr>
      <w:i/>
      <w:iCs/>
      <w:color w:val="0F4761" w:themeColor="accent1" w:themeShade="BF"/>
    </w:rPr>
  </w:style>
  <w:style w:type="character" w:styleId="IntensiverVerweis">
    <w:name w:val="Intense Reference"/>
    <w:basedOn w:val="Absatz-Standardschriftart"/>
    <w:uiPriority w:val="32"/>
    <w:qFormat/>
    <w:rsid w:val="0051551E"/>
    <w:rPr>
      <w:b/>
      <w:bCs/>
      <w:smallCaps/>
      <w:color w:val="0F4761" w:themeColor="accent1" w:themeShade="BF"/>
      <w:spacing w:val="5"/>
    </w:rPr>
  </w:style>
  <w:style w:type="character" w:styleId="Hyperlink">
    <w:name w:val="Hyperlink"/>
    <w:uiPriority w:val="8"/>
    <w:semiHidden/>
    <w:qFormat/>
    <w:rsid w:val="0051551E"/>
    <w:rPr>
      <w:rFonts w:ascii="VELUX Transform Office" w:hAnsi="VELUX Transform Office"/>
      <w:color w:val="003366"/>
      <w:sz w:val="20"/>
      <w:u w:val="single"/>
    </w:rPr>
  </w:style>
  <w:style w:type="paragraph" w:styleId="Kopfzeile">
    <w:name w:val="header"/>
    <w:basedOn w:val="Standard"/>
    <w:link w:val="KopfzeileZchn"/>
    <w:uiPriority w:val="99"/>
    <w:unhideWhenUsed/>
    <w:rsid w:val="0051551E"/>
    <w:pPr>
      <w:tabs>
        <w:tab w:val="center" w:pos="4513"/>
        <w:tab w:val="right" w:pos="9026"/>
      </w:tabs>
      <w:spacing w:line="240" w:lineRule="auto"/>
    </w:pPr>
  </w:style>
  <w:style w:type="character" w:customStyle="1" w:styleId="KopfzeileZchn">
    <w:name w:val="Kopfzeile Zchn"/>
    <w:basedOn w:val="Absatz-Standardschriftart"/>
    <w:link w:val="Kopfzeile"/>
    <w:uiPriority w:val="99"/>
    <w:rsid w:val="0051551E"/>
    <w:rPr>
      <w:rFonts w:eastAsia="Times New Roman" w:cs="Times New Roman"/>
      <w:kern w:val="0"/>
      <w:sz w:val="20"/>
      <w:szCs w:val="20"/>
      <w14:ligatures w14:val="none"/>
    </w:rPr>
  </w:style>
  <w:style w:type="paragraph" w:styleId="Fuzeile">
    <w:name w:val="footer"/>
    <w:basedOn w:val="Standard"/>
    <w:link w:val="FuzeileZchn"/>
    <w:uiPriority w:val="99"/>
    <w:unhideWhenUsed/>
    <w:rsid w:val="0051551E"/>
    <w:pPr>
      <w:tabs>
        <w:tab w:val="center" w:pos="4513"/>
        <w:tab w:val="right" w:pos="9026"/>
      </w:tabs>
      <w:spacing w:line="240" w:lineRule="auto"/>
    </w:pPr>
  </w:style>
  <w:style w:type="character" w:customStyle="1" w:styleId="FuzeileZchn">
    <w:name w:val="Fußzeile Zchn"/>
    <w:basedOn w:val="Absatz-Standardschriftart"/>
    <w:link w:val="Fuzeile"/>
    <w:uiPriority w:val="99"/>
    <w:rsid w:val="0051551E"/>
    <w:rPr>
      <w:rFonts w:eastAsia="Times New Roman" w:cs="Times New Roman"/>
      <w:kern w:val="0"/>
      <w:sz w:val="20"/>
      <w:szCs w:val="20"/>
      <w14:ligatures w14:val="none"/>
    </w:rPr>
  </w:style>
  <w:style w:type="character" w:customStyle="1" w:styleId="NichtaufgelsteErwhnung1">
    <w:name w:val="Nicht aufgelöste Erwähnung1"/>
    <w:basedOn w:val="Absatz-Standardschriftart"/>
    <w:uiPriority w:val="99"/>
    <w:semiHidden/>
    <w:unhideWhenUsed/>
    <w:rsid w:val="00C627F8"/>
    <w:rPr>
      <w:color w:val="605E5C"/>
      <w:shd w:val="clear" w:color="auto" w:fill="E1DFDD"/>
    </w:rPr>
  </w:style>
  <w:style w:type="paragraph" w:styleId="berarbeitung">
    <w:name w:val="Revision"/>
    <w:hidden/>
    <w:uiPriority w:val="99"/>
    <w:semiHidden/>
    <w:rsid w:val="00406607"/>
    <w:pPr>
      <w:spacing w:after="0" w:line="240" w:lineRule="auto"/>
    </w:pPr>
    <w:rPr>
      <w:rFonts w:eastAsia="Times New Roman" w:cs="Times New Roman"/>
      <w:kern w:val="0"/>
      <w:sz w:val="20"/>
      <w:szCs w:val="20"/>
      <w14:ligatures w14:val="none"/>
    </w:rPr>
  </w:style>
  <w:style w:type="character" w:styleId="Kommentarzeichen">
    <w:name w:val="annotation reference"/>
    <w:basedOn w:val="Absatz-Standardschriftart"/>
    <w:semiHidden/>
    <w:unhideWhenUsed/>
    <w:rsid w:val="00C242C8"/>
    <w:rPr>
      <w:sz w:val="16"/>
      <w:szCs w:val="16"/>
    </w:rPr>
  </w:style>
  <w:style w:type="paragraph" w:styleId="Kommentartext">
    <w:name w:val="annotation text"/>
    <w:basedOn w:val="Standard"/>
    <w:link w:val="KommentartextZchn"/>
    <w:uiPriority w:val="99"/>
    <w:unhideWhenUsed/>
    <w:rsid w:val="00C242C8"/>
    <w:pPr>
      <w:spacing w:line="240" w:lineRule="auto"/>
    </w:pPr>
  </w:style>
  <w:style w:type="character" w:customStyle="1" w:styleId="KommentartextZchn">
    <w:name w:val="Kommentartext Zchn"/>
    <w:basedOn w:val="Absatz-Standardschriftart"/>
    <w:link w:val="Kommentartext"/>
    <w:uiPriority w:val="99"/>
    <w:rsid w:val="00C242C8"/>
    <w:rPr>
      <w:rFonts w:eastAsia="Times New Roman" w:cs="Times New Roman"/>
      <w:kern w:val="0"/>
      <w:sz w:val="20"/>
      <w:szCs w:val="20"/>
      <w14:ligatures w14:val="none"/>
    </w:rPr>
  </w:style>
  <w:style w:type="paragraph" w:styleId="Kommentarthema">
    <w:name w:val="annotation subject"/>
    <w:basedOn w:val="Kommentartext"/>
    <w:next w:val="Kommentartext"/>
    <w:link w:val="KommentarthemaZchn"/>
    <w:uiPriority w:val="99"/>
    <w:semiHidden/>
    <w:unhideWhenUsed/>
    <w:rsid w:val="00C242C8"/>
    <w:rPr>
      <w:b/>
      <w:bCs/>
    </w:rPr>
  </w:style>
  <w:style w:type="character" w:customStyle="1" w:styleId="KommentarthemaZchn">
    <w:name w:val="Kommentarthema Zchn"/>
    <w:basedOn w:val="KommentartextZchn"/>
    <w:link w:val="Kommentarthema"/>
    <w:uiPriority w:val="99"/>
    <w:semiHidden/>
    <w:rsid w:val="00C242C8"/>
    <w:rPr>
      <w:rFonts w:eastAsia="Times New Roman" w:cs="Times New Roman"/>
      <w:b/>
      <w:bCs/>
      <w:kern w:val="0"/>
      <w:sz w:val="20"/>
      <w:szCs w:val="20"/>
      <w14:ligatures w14:val="none"/>
    </w:rPr>
  </w:style>
  <w:style w:type="table" w:styleId="Tabellenraster">
    <w:name w:val="Table Grid"/>
    <w:basedOn w:val="NormaleTabelle"/>
    <w:uiPriority w:val="3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CBody911reg10BaselineLANGUAGE">
    <w:name w:val="*C Body 9/11 reg –10 / Baseline    **LANGUAGE"/>
    <w:basedOn w:val="Standard"/>
    <w:uiPriority w:val="99"/>
    <w:rsid w:val="007C1615"/>
    <w:pPr>
      <w:tabs>
        <w:tab w:val="left" w:pos="170"/>
      </w:tabs>
      <w:suppressAutoHyphens/>
      <w:autoSpaceDE w:val="0"/>
      <w:autoSpaceDN w:val="0"/>
      <w:adjustRightInd w:val="0"/>
      <w:spacing w:line="220" w:lineRule="atLeast"/>
    </w:pPr>
    <w:rPr>
      <w:rFonts w:ascii="VeluxGothic Regular" w:eastAsiaTheme="minorHAnsi" w:hAnsi="VeluxGothic Regular" w:cs="VeluxGothic Regular"/>
      <w:color w:val="000000"/>
      <w:spacing w:val="-2"/>
      <w:sz w:val="18"/>
      <w:szCs w:val="18"/>
      <w:lang w:val="en-GB" w:eastAsia="en-US" w:bidi="ar-SA"/>
    </w:rPr>
  </w:style>
  <w:style w:type="paragraph" w:styleId="Funotentext">
    <w:name w:val="footnote text"/>
    <w:basedOn w:val="Standard"/>
    <w:link w:val="FunotentextZchn"/>
    <w:uiPriority w:val="99"/>
    <w:semiHidden/>
    <w:unhideWhenUsed/>
    <w:rsid w:val="00215588"/>
    <w:pPr>
      <w:spacing w:line="240" w:lineRule="auto"/>
    </w:pPr>
  </w:style>
  <w:style w:type="character" w:customStyle="1" w:styleId="FunotentextZchn">
    <w:name w:val="Fußnotentext Zchn"/>
    <w:basedOn w:val="Absatz-Standardschriftart"/>
    <w:link w:val="Funotentext"/>
    <w:uiPriority w:val="99"/>
    <w:semiHidden/>
    <w:rsid w:val="00215588"/>
    <w:rPr>
      <w:rFonts w:eastAsia="Times New Roman" w:cs="Times New Roman"/>
      <w:kern w:val="0"/>
      <w:sz w:val="20"/>
      <w:szCs w:val="20"/>
      <w14:ligatures w14:val="none"/>
    </w:rPr>
  </w:style>
  <w:style w:type="character" w:styleId="Funotenzeichen">
    <w:name w:val="footnote reference"/>
    <w:basedOn w:val="Absatz-Standardschriftart"/>
    <w:uiPriority w:val="99"/>
    <w:semiHidden/>
    <w:unhideWhenUsed/>
    <w:rsid w:val="00215588"/>
    <w:rPr>
      <w:vertAlign w:val="superscript"/>
    </w:rPr>
  </w:style>
  <w:style w:type="paragraph" w:customStyle="1" w:styleId="Default">
    <w:name w:val="Default"/>
    <w:rsid w:val="009B27E4"/>
    <w:pPr>
      <w:autoSpaceDE w:val="0"/>
      <w:autoSpaceDN w:val="0"/>
      <w:adjustRightInd w:val="0"/>
      <w:spacing w:after="0" w:line="240" w:lineRule="auto"/>
    </w:pPr>
    <w:rPr>
      <w:rFonts w:ascii="Calibri" w:hAnsi="Calibri" w:cs="Calibri"/>
      <w:color w:val="000000"/>
      <w:kern w:val="0"/>
      <w:sz w:val="24"/>
      <w:szCs w:val="24"/>
      <w:lang w:val="de-CH" w:bidi="ar-SA"/>
    </w:rPr>
  </w:style>
  <w:style w:type="paragraph" w:styleId="Sprechblasentext">
    <w:name w:val="Balloon Text"/>
    <w:basedOn w:val="Standard"/>
    <w:link w:val="SprechblasentextZchn"/>
    <w:uiPriority w:val="99"/>
    <w:semiHidden/>
    <w:unhideWhenUsed/>
    <w:rsid w:val="0000049C"/>
    <w:pPr>
      <w:spacing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00049C"/>
    <w:rPr>
      <w:rFonts w:ascii="Segoe UI" w:eastAsia="Times New Roman" w:hAnsi="Segoe UI" w:cs="Segoe UI"/>
      <w:kern w:val="0"/>
      <w:sz w:val="18"/>
      <w:szCs w:val="18"/>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0124305">
      <w:bodyDiv w:val="1"/>
      <w:marLeft w:val="0"/>
      <w:marRight w:val="0"/>
      <w:marTop w:val="0"/>
      <w:marBottom w:val="0"/>
      <w:divBdr>
        <w:top w:val="none" w:sz="0" w:space="0" w:color="auto"/>
        <w:left w:val="none" w:sz="0" w:space="0" w:color="auto"/>
        <w:bottom w:val="none" w:sz="0" w:space="0" w:color="auto"/>
        <w:right w:val="none" w:sz="0" w:space="0" w:color="auto"/>
      </w:divBdr>
    </w:div>
    <w:div w:id="206338105">
      <w:bodyDiv w:val="1"/>
      <w:marLeft w:val="0"/>
      <w:marRight w:val="0"/>
      <w:marTop w:val="0"/>
      <w:marBottom w:val="0"/>
      <w:divBdr>
        <w:top w:val="none" w:sz="0" w:space="0" w:color="auto"/>
        <w:left w:val="none" w:sz="0" w:space="0" w:color="auto"/>
        <w:bottom w:val="none" w:sz="0" w:space="0" w:color="auto"/>
        <w:right w:val="none" w:sz="0" w:space="0" w:color="auto"/>
      </w:divBdr>
    </w:div>
    <w:div w:id="224726377">
      <w:bodyDiv w:val="1"/>
      <w:marLeft w:val="0"/>
      <w:marRight w:val="0"/>
      <w:marTop w:val="0"/>
      <w:marBottom w:val="0"/>
      <w:divBdr>
        <w:top w:val="none" w:sz="0" w:space="0" w:color="auto"/>
        <w:left w:val="none" w:sz="0" w:space="0" w:color="auto"/>
        <w:bottom w:val="none" w:sz="0" w:space="0" w:color="auto"/>
        <w:right w:val="none" w:sz="0" w:space="0" w:color="auto"/>
      </w:divBdr>
    </w:div>
    <w:div w:id="406417293">
      <w:bodyDiv w:val="1"/>
      <w:marLeft w:val="0"/>
      <w:marRight w:val="0"/>
      <w:marTop w:val="0"/>
      <w:marBottom w:val="0"/>
      <w:divBdr>
        <w:top w:val="none" w:sz="0" w:space="0" w:color="auto"/>
        <w:left w:val="none" w:sz="0" w:space="0" w:color="auto"/>
        <w:bottom w:val="none" w:sz="0" w:space="0" w:color="auto"/>
        <w:right w:val="none" w:sz="0" w:space="0" w:color="auto"/>
      </w:divBdr>
    </w:div>
    <w:div w:id="457988812">
      <w:bodyDiv w:val="1"/>
      <w:marLeft w:val="0"/>
      <w:marRight w:val="0"/>
      <w:marTop w:val="0"/>
      <w:marBottom w:val="0"/>
      <w:divBdr>
        <w:top w:val="none" w:sz="0" w:space="0" w:color="auto"/>
        <w:left w:val="none" w:sz="0" w:space="0" w:color="auto"/>
        <w:bottom w:val="none" w:sz="0" w:space="0" w:color="auto"/>
        <w:right w:val="none" w:sz="0" w:space="0" w:color="auto"/>
      </w:divBdr>
    </w:div>
    <w:div w:id="827092180">
      <w:bodyDiv w:val="1"/>
      <w:marLeft w:val="0"/>
      <w:marRight w:val="0"/>
      <w:marTop w:val="0"/>
      <w:marBottom w:val="0"/>
      <w:divBdr>
        <w:top w:val="none" w:sz="0" w:space="0" w:color="auto"/>
        <w:left w:val="none" w:sz="0" w:space="0" w:color="auto"/>
        <w:bottom w:val="none" w:sz="0" w:space="0" w:color="auto"/>
        <w:right w:val="none" w:sz="0" w:space="0" w:color="auto"/>
      </w:divBdr>
    </w:div>
    <w:div w:id="967394517">
      <w:bodyDiv w:val="1"/>
      <w:marLeft w:val="0"/>
      <w:marRight w:val="0"/>
      <w:marTop w:val="0"/>
      <w:marBottom w:val="0"/>
      <w:divBdr>
        <w:top w:val="none" w:sz="0" w:space="0" w:color="auto"/>
        <w:left w:val="none" w:sz="0" w:space="0" w:color="auto"/>
        <w:bottom w:val="none" w:sz="0" w:space="0" w:color="auto"/>
        <w:right w:val="none" w:sz="0" w:space="0" w:color="auto"/>
      </w:divBdr>
    </w:div>
    <w:div w:id="1028947593">
      <w:bodyDiv w:val="1"/>
      <w:marLeft w:val="0"/>
      <w:marRight w:val="0"/>
      <w:marTop w:val="0"/>
      <w:marBottom w:val="0"/>
      <w:divBdr>
        <w:top w:val="none" w:sz="0" w:space="0" w:color="auto"/>
        <w:left w:val="none" w:sz="0" w:space="0" w:color="auto"/>
        <w:bottom w:val="none" w:sz="0" w:space="0" w:color="auto"/>
        <w:right w:val="none" w:sz="0" w:space="0" w:color="auto"/>
      </w:divBdr>
    </w:div>
    <w:div w:id="1052770554">
      <w:bodyDiv w:val="1"/>
      <w:marLeft w:val="0"/>
      <w:marRight w:val="0"/>
      <w:marTop w:val="0"/>
      <w:marBottom w:val="0"/>
      <w:divBdr>
        <w:top w:val="none" w:sz="0" w:space="0" w:color="auto"/>
        <w:left w:val="none" w:sz="0" w:space="0" w:color="auto"/>
        <w:bottom w:val="none" w:sz="0" w:space="0" w:color="auto"/>
        <w:right w:val="none" w:sz="0" w:space="0" w:color="auto"/>
      </w:divBdr>
    </w:div>
    <w:div w:id="1062100943">
      <w:bodyDiv w:val="1"/>
      <w:marLeft w:val="0"/>
      <w:marRight w:val="0"/>
      <w:marTop w:val="0"/>
      <w:marBottom w:val="0"/>
      <w:divBdr>
        <w:top w:val="none" w:sz="0" w:space="0" w:color="auto"/>
        <w:left w:val="none" w:sz="0" w:space="0" w:color="auto"/>
        <w:bottom w:val="none" w:sz="0" w:space="0" w:color="auto"/>
        <w:right w:val="none" w:sz="0" w:space="0" w:color="auto"/>
      </w:divBdr>
    </w:div>
    <w:div w:id="1113861227">
      <w:bodyDiv w:val="1"/>
      <w:marLeft w:val="0"/>
      <w:marRight w:val="0"/>
      <w:marTop w:val="0"/>
      <w:marBottom w:val="0"/>
      <w:divBdr>
        <w:top w:val="none" w:sz="0" w:space="0" w:color="auto"/>
        <w:left w:val="none" w:sz="0" w:space="0" w:color="auto"/>
        <w:bottom w:val="none" w:sz="0" w:space="0" w:color="auto"/>
        <w:right w:val="none" w:sz="0" w:space="0" w:color="auto"/>
      </w:divBdr>
    </w:div>
    <w:div w:id="1116868987">
      <w:bodyDiv w:val="1"/>
      <w:marLeft w:val="0"/>
      <w:marRight w:val="0"/>
      <w:marTop w:val="0"/>
      <w:marBottom w:val="0"/>
      <w:divBdr>
        <w:top w:val="none" w:sz="0" w:space="0" w:color="auto"/>
        <w:left w:val="none" w:sz="0" w:space="0" w:color="auto"/>
        <w:bottom w:val="none" w:sz="0" w:space="0" w:color="auto"/>
        <w:right w:val="none" w:sz="0" w:space="0" w:color="auto"/>
      </w:divBdr>
    </w:div>
    <w:div w:id="1169055921">
      <w:bodyDiv w:val="1"/>
      <w:marLeft w:val="0"/>
      <w:marRight w:val="0"/>
      <w:marTop w:val="0"/>
      <w:marBottom w:val="0"/>
      <w:divBdr>
        <w:top w:val="none" w:sz="0" w:space="0" w:color="auto"/>
        <w:left w:val="none" w:sz="0" w:space="0" w:color="auto"/>
        <w:bottom w:val="none" w:sz="0" w:space="0" w:color="auto"/>
        <w:right w:val="none" w:sz="0" w:space="0" w:color="auto"/>
      </w:divBdr>
    </w:div>
    <w:div w:id="1206677070">
      <w:bodyDiv w:val="1"/>
      <w:marLeft w:val="0"/>
      <w:marRight w:val="0"/>
      <w:marTop w:val="0"/>
      <w:marBottom w:val="0"/>
      <w:divBdr>
        <w:top w:val="none" w:sz="0" w:space="0" w:color="auto"/>
        <w:left w:val="none" w:sz="0" w:space="0" w:color="auto"/>
        <w:bottom w:val="none" w:sz="0" w:space="0" w:color="auto"/>
        <w:right w:val="none" w:sz="0" w:space="0" w:color="auto"/>
      </w:divBdr>
    </w:div>
    <w:div w:id="1285506093">
      <w:bodyDiv w:val="1"/>
      <w:marLeft w:val="0"/>
      <w:marRight w:val="0"/>
      <w:marTop w:val="0"/>
      <w:marBottom w:val="0"/>
      <w:divBdr>
        <w:top w:val="none" w:sz="0" w:space="0" w:color="auto"/>
        <w:left w:val="none" w:sz="0" w:space="0" w:color="auto"/>
        <w:bottom w:val="none" w:sz="0" w:space="0" w:color="auto"/>
        <w:right w:val="none" w:sz="0" w:space="0" w:color="auto"/>
      </w:divBdr>
    </w:div>
    <w:div w:id="1285774328">
      <w:bodyDiv w:val="1"/>
      <w:marLeft w:val="0"/>
      <w:marRight w:val="0"/>
      <w:marTop w:val="0"/>
      <w:marBottom w:val="0"/>
      <w:divBdr>
        <w:top w:val="none" w:sz="0" w:space="0" w:color="auto"/>
        <w:left w:val="none" w:sz="0" w:space="0" w:color="auto"/>
        <w:bottom w:val="none" w:sz="0" w:space="0" w:color="auto"/>
        <w:right w:val="none" w:sz="0" w:space="0" w:color="auto"/>
      </w:divBdr>
    </w:div>
    <w:div w:id="1470782339">
      <w:bodyDiv w:val="1"/>
      <w:marLeft w:val="0"/>
      <w:marRight w:val="0"/>
      <w:marTop w:val="0"/>
      <w:marBottom w:val="0"/>
      <w:divBdr>
        <w:top w:val="none" w:sz="0" w:space="0" w:color="auto"/>
        <w:left w:val="none" w:sz="0" w:space="0" w:color="auto"/>
        <w:bottom w:val="none" w:sz="0" w:space="0" w:color="auto"/>
        <w:right w:val="none" w:sz="0" w:space="0" w:color="auto"/>
      </w:divBdr>
    </w:div>
    <w:div w:id="1519661992">
      <w:bodyDiv w:val="1"/>
      <w:marLeft w:val="0"/>
      <w:marRight w:val="0"/>
      <w:marTop w:val="0"/>
      <w:marBottom w:val="0"/>
      <w:divBdr>
        <w:top w:val="none" w:sz="0" w:space="0" w:color="auto"/>
        <w:left w:val="none" w:sz="0" w:space="0" w:color="auto"/>
        <w:bottom w:val="none" w:sz="0" w:space="0" w:color="auto"/>
        <w:right w:val="none" w:sz="0" w:space="0" w:color="auto"/>
      </w:divBdr>
    </w:div>
    <w:div w:id="1569415106">
      <w:bodyDiv w:val="1"/>
      <w:marLeft w:val="0"/>
      <w:marRight w:val="0"/>
      <w:marTop w:val="0"/>
      <w:marBottom w:val="0"/>
      <w:divBdr>
        <w:top w:val="none" w:sz="0" w:space="0" w:color="auto"/>
        <w:left w:val="none" w:sz="0" w:space="0" w:color="auto"/>
        <w:bottom w:val="none" w:sz="0" w:space="0" w:color="auto"/>
        <w:right w:val="none" w:sz="0" w:space="0" w:color="auto"/>
      </w:divBdr>
    </w:div>
    <w:div w:id="1637367471">
      <w:bodyDiv w:val="1"/>
      <w:marLeft w:val="0"/>
      <w:marRight w:val="0"/>
      <w:marTop w:val="0"/>
      <w:marBottom w:val="0"/>
      <w:divBdr>
        <w:top w:val="none" w:sz="0" w:space="0" w:color="auto"/>
        <w:left w:val="none" w:sz="0" w:space="0" w:color="auto"/>
        <w:bottom w:val="none" w:sz="0" w:space="0" w:color="auto"/>
        <w:right w:val="none" w:sz="0" w:space="0" w:color="auto"/>
      </w:divBdr>
    </w:div>
    <w:div w:id="1677071241">
      <w:bodyDiv w:val="1"/>
      <w:marLeft w:val="0"/>
      <w:marRight w:val="0"/>
      <w:marTop w:val="0"/>
      <w:marBottom w:val="0"/>
      <w:divBdr>
        <w:top w:val="none" w:sz="0" w:space="0" w:color="auto"/>
        <w:left w:val="none" w:sz="0" w:space="0" w:color="auto"/>
        <w:bottom w:val="none" w:sz="0" w:space="0" w:color="auto"/>
        <w:right w:val="none" w:sz="0" w:space="0" w:color="auto"/>
      </w:divBdr>
    </w:div>
    <w:div w:id="1693338871">
      <w:bodyDiv w:val="1"/>
      <w:marLeft w:val="0"/>
      <w:marRight w:val="0"/>
      <w:marTop w:val="0"/>
      <w:marBottom w:val="0"/>
      <w:divBdr>
        <w:top w:val="none" w:sz="0" w:space="0" w:color="auto"/>
        <w:left w:val="none" w:sz="0" w:space="0" w:color="auto"/>
        <w:bottom w:val="none" w:sz="0" w:space="0" w:color="auto"/>
        <w:right w:val="none" w:sz="0" w:space="0" w:color="auto"/>
      </w:divBdr>
    </w:div>
    <w:div w:id="1894734497">
      <w:bodyDiv w:val="1"/>
      <w:marLeft w:val="0"/>
      <w:marRight w:val="0"/>
      <w:marTop w:val="0"/>
      <w:marBottom w:val="0"/>
      <w:divBdr>
        <w:top w:val="none" w:sz="0" w:space="0" w:color="auto"/>
        <w:left w:val="none" w:sz="0" w:space="0" w:color="auto"/>
        <w:bottom w:val="none" w:sz="0" w:space="0" w:color="auto"/>
        <w:right w:val="none" w:sz="0" w:space="0" w:color="auto"/>
      </w:divBdr>
    </w:div>
    <w:div w:id="1906069793">
      <w:bodyDiv w:val="1"/>
      <w:marLeft w:val="0"/>
      <w:marRight w:val="0"/>
      <w:marTop w:val="0"/>
      <w:marBottom w:val="0"/>
      <w:divBdr>
        <w:top w:val="none" w:sz="0" w:space="0" w:color="auto"/>
        <w:left w:val="none" w:sz="0" w:space="0" w:color="auto"/>
        <w:bottom w:val="none" w:sz="0" w:space="0" w:color="auto"/>
        <w:right w:val="none" w:sz="0" w:space="0" w:color="auto"/>
      </w:divBdr>
    </w:div>
    <w:div w:id="20378051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maik.seete@velux.com" TargetMode="Externa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www.velux.de/architektur-wettbewerb" TargetMode="External"/><Relationship Id="rId17" Type="http://schemas.openxmlformats.org/officeDocument/2006/relationships/hyperlink" Target="http://www.velux.com" TargetMode="External"/><Relationship Id="rId2" Type="http://schemas.openxmlformats.org/officeDocument/2006/relationships/customXml" Target="../customXml/item2.xml"/><Relationship Id="rId16" Type="http://schemas.openxmlformats.org/officeDocument/2006/relationships/hyperlink" Target="http://www.press.velux.ch"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velux.de/architektur-wettbewerb" TargetMode="External"/><Relationship Id="rId5" Type="http://schemas.openxmlformats.org/officeDocument/2006/relationships/numbering" Target="numbering.xml"/><Relationship Id="rId15" Type="http://schemas.openxmlformats.org/officeDocument/2006/relationships/hyperlink" Target="http://www.velux.ch" TargetMode="Externa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velux@prfact.ch" TargetMode="External"/><Relationship Id="rId27" Type="http://schemas.microsoft.com/office/2018/08/relationships/commentsExtensible" Target="commentsExtensible.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1ED51093B756E548B73546A4EE089BD2" ma:contentTypeVersion="16" ma:contentTypeDescription="Create a new document." ma:contentTypeScope="" ma:versionID="20e4069f51c9f84dcfac028ec32afda0">
  <xsd:schema xmlns:xsd="http://www.w3.org/2001/XMLSchema" xmlns:xs="http://www.w3.org/2001/XMLSchema" xmlns:p="http://schemas.microsoft.com/office/2006/metadata/properties" xmlns:ns2="990a86f5-91e8-4533-a35a-82aebf6aca6c" xmlns:ns3="a48b66a7-0aee-4334-a896-f15fd1a050cc" targetNamespace="http://schemas.microsoft.com/office/2006/metadata/properties" ma:root="true" ma:fieldsID="2ec75c66d7a2f2f93f4edbfd0c296860" ns2:_="" ns3:_="">
    <xsd:import namespace="990a86f5-91e8-4533-a35a-82aebf6aca6c"/>
    <xsd:import namespace="a48b66a7-0aee-4334-a896-f15fd1a050cc"/>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Location" minOccurs="0"/>
                <xsd:element ref="ns3:SharedWithUsers" minOccurs="0"/>
                <xsd:element ref="ns3:SharedWithDetail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90a86f5-91e8-4533-a35a-82aebf6aca6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7dffea21-1795-43a8-beb7-b7391b687d1f"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48b66a7-0aee-4334-a896-f15fd1a050cc"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31abbbd8-5f5c-431f-aa39-22f8e9a711df}" ma:internalName="TaxCatchAll" ma:showField="CatchAllData" ma:web="a48b66a7-0aee-4334-a896-f15fd1a050cc">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990a86f5-91e8-4533-a35a-82aebf6aca6c">
      <Terms xmlns="http://schemas.microsoft.com/office/infopath/2007/PartnerControls"/>
    </lcf76f155ced4ddcb4097134ff3c332f>
    <TaxCatchAll xmlns="a48b66a7-0aee-4334-a896-f15fd1a050cc"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62A3130-5587-4D92-AE6D-3353EF5F5242}">
  <ds:schemaRefs>
    <ds:schemaRef ds:uri="http://schemas.microsoft.com/sharepoint/v3/contenttype/forms"/>
  </ds:schemaRefs>
</ds:datastoreItem>
</file>

<file path=customXml/itemProps2.xml><?xml version="1.0" encoding="utf-8"?>
<ds:datastoreItem xmlns:ds="http://schemas.openxmlformats.org/officeDocument/2006/customXml" ds:itemID="{C570F9FD-0864-4F3D-AAE4-D4EBF8C9A20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90a86f5-91e8-4533-a35a-82aebf6aca6c"/>
    <ds:schemaRef ds:uri="a48b66a7-0aee-4334-a896-f15fd1a050c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794B7FD-7F20-4C7E-B8CE-93C6B5B72109}">
  <ds:schemaRefs>
    <ds:schemaRef ds:uri="http://purl.org/dc/elements/1.1/"/>
    <ds:schemaRef ds:uri="http://schemas.microsoft.com/office/2006/documentManagement/types"/>
    <ds:schemaRef ds:uri="http://purl.org/dc/terms/"/>
    <ds:schemaRef ds:uri="http://schemas.microsoft.com/office/infopath/2007/PartnerControls"/>
    <ds:schemaRef ds:uri="http://purl.org/dc/dcmitype/"/>
    <ds:schemaRef ds:uri="http://www.w3.org/XML/1998/namespace"/>
    <ds:schemaRef ds:uri="http://schemas.openxmlformats.org/package/2006/metadata/core-properties"/>
    <ds:schemaRef ds:uri="a48b66a7-0aee-4334-a896-f15fd1a050cc"/>
    <ds:schemaRef ds:uri="990a86f5-91e8-4533-a35a-82aebf6aca6c"/>
    <ds:schemaRef ds:uri="http://schemas.microsoft.com/office/2006/metadata/properties"/>
  </ds:schemaRefs>
</ds:datastoreItem>
</file>

<file path=customXml/itemProps4.xml><?xml version="1.0" encoding="utf-8"?>
<ds:datastoreItem xmlns:ds="http://schemas.openxmlformats.org/officeDocument/2006/customXml" ds:itemID="{6CAC4B04-3FD8-4DC5-BC15-DA9220307CFD}">
  <ds:schemaRefs>
    <ds:schemaRef ds:uri="http://schemas.openxmlformats.org/officeDocument/2006/bibliography"/>
  </ds:schemaRefs>
</ds:datastoreItem>
</file>

<file path=docMetadata/LabelInfo.xml><?xml version="1.0" encoding="utf-8"?>
<clbl:labelList xmlns:clbl="http://schemas.microsoft.com/office/2020/mipLabelMetadata">
  <clbl:label id="{9a3f3f0f-95b6-4766-93f1-6bd07de19cea}" enabled="0" method="" siteId="{9a3f3f0f-95b6-4766-93f1-6bd07de19cea}" removed="1"/>
</clbl:labelList>
</file>

<file path=docProps/app.xml><?xml version="1.0" encoding="utf-8"?>
<Properties xmlns="http://schemas.openxmlformats.org/officeDocument/2006/extended-properties" xmlns:vt="http://schemas.openxmlformats.org/officeDocument/2006/docPropsVTypes">
  <Template>Normal</Template>
  <TotalTime>0</TotalTime>
  <Pages>3</Pages>
  <Words>836</Words>
  <Characters>5270</Characters>
  <Application>Microsoft Office Word</Application>
  <DocSecurity>0</DocSecurity>
  <Lines>43</Lines>
  <Paragraphs>12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6094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Yvette Roper</dc:creator>
  <cp:lastModifiedBy>Samuel Bürki</cp:lastModifiedBy>
  <cp:revision>24</cp:revision>
  <cp:lastPrinted>2024-10-23T08:56:00Z</cp:lastPrinted>
  <dcterms:created xsi:type="dcterms:W3CDTF">2026-04-07T13:28:00Z</dcterms:created>
  <dcterms:modified xsi:type="dcterms:W3CDTF">2026-09-02T09:17:00Z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0x0101001ED51093B756E548B73546A4EE089BD2</vt:lpwstr>
  </property>
</Properties>
</file>