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C23A5" w14:textId="3D775287" w:rsidR="00194B4F" w:rsidRDefault="002B3F85" w:rsidP="00C81380">
      <w:pPr>
        <w:rPr>
          <w:rFonts w:cstheme="minorHAnsi"/>
          <w:b/>
          <w:bCs/>
          <w:sz w:val="28"/>
          <w:szCs w:val="28"/>
          <w:lang w:val="de-CH"/>
        </w:rPr>
      </w:pPr>
      <w:r w:rsidRPr="002B3F85">
        <w:rPr>
          <w:rFonts w:cstheme="minorHAnsi"/>
          <w:b/>
          <w:bCs/>
          <w:sz w:val="28"/>
          <w:szCs w:val="28"/>
          <w:lang w:val="de-CH"/>
        </w:rPr>
        <w:t>Leichterer Ausstieg aufs Dach</w:t>
      </w:r>
    </w:p>
    <w:p w14:paraId="25A5E6C0" w14:textId="77777777" w:rsidR="002B3F85" w:rsidRDefault="002B3F85" w:rsidP="00C81380">
      <w:pPr>
        <w:rPr>
          <w:rFonts w:cstheme="minorHAnsi"/>
          <w:b/>
          <w:bCs/>
          <w:sz w:val="28"/>
          <w:szCs w:val="28"/>
          <w:lang w:val="de-CH"/>
        </w:rPr>
      </w:pPr>
    </w:p>
    <w:p w14:paraId="64A1DEE1" w14:textId="26C22712" w:rsidR="00194B4F" w:rsidRDefault="002B3F85" w:rsidP="0051551E">
      <w:pPr>
        <w:rPr>
          <w:rFonts w:cstheme="minorHAnsi"/>
          <w:b/>
          <w:bCs/>
          <w:sz w:val="24"/>
          <w:szCs w:val="24"/>
          <w:lang w:val="de-CH"/>
        </w:rPr>
      </w:pPr>
      <w:r w:rsidRPr="002B3F85">
        <w:rPr>
          <w:rFonts w:cstheme="minorHAnsi"/>
          <w:b/>
          <w:bCs/>
          <w:sz w:val="24"/>
          <w:szCs w:val="24"/>
          <w:lang w:val="de-CH"/>
        </w:rPr>
        <w:t>Velux Wohn- und Ausstiegsfenster mit verbesserter Gasdruckfeder</w:t>
      </w:r>
    </w:p>
    <w:p w14:paraId="01619A89" w14:textId="77777777" w:rsidR="002B3F85" w:rsidRPr="00C81380" w:rsidRDefault="002B3F85" w:rsidP="0051551E">
      <w:pPr>
        <w:rPr>
          <w:rFonts w:cstheme="minorHAnsi"/>
          <w:b/>
          <w:bCs/>
          <w:lang w:val="de-CH"/>
        </w:rPr>
      </w:pPr>
    </w:p>
    <w:p w14:paraId="64DCFDA7" w14:textId="16A5CACA" w:rsidR="00194B4F" w:rsidRDefault="004B0C64" w:rsidP="00194B4F">
      <w:pPr>
        <w:spacing w:line="276" w:lineRule="auto"/>
        <w:jc w:val="both"/>
        <w:rPr>
          <w:rFonts w:cstheme="minorHAnsi"/>
          <w:b/>
          <w:bCs/>
          <w:sz w:val="22"/>
          <w:szCs w:val="22"/>
          <w:lang w:val="de-CH"/>
        </w:rPr>
      </w:pPr>
      <w:r w:rsidRPr="004B0C64">
        <w:rPr>
          <w:rFonts w:cstheme="minorHAnsi"/>
          <w:b/>
          <w:bCs/>
          <w:sz w:val="22"/>
          <w:szCs w:val="22"/>
          <w:lang w:val="de-CH"/>
        </w:rPr>
        <w:t xml:space="preserve">Aarburg, </w:t>
      </w:r>
      <w:r w:rsidR="005B70E7">
        <w:rPr>
          <w:rFonts w:cstheme="minorHAnsi"/>
          <w:b/>
          <w:bCs/>
          <w:sz w:val="22"/>
          <w:szCs w:val="22"/>
          <w:lang w:val="de-CH"/>
        </w:rPr>
        <w:t>April</w:t>
      </w:r>
      <w:bookmarkStart w:id="0" w:name="_GoBack"/>
      <w:bookmarkEnd w:id="0"/>
      <w:r w:rsidR="00394271">
        <w:rPr>
          <w:rFonts w:cstheme="minorHAnsi"/>
          <w:b/>
          <w:bCs/>
          <w:sz w:val="22"/>
          <w:szCs w:val="22"/>
          <w:lang w:val="de-CH"/>
        </w:rPr>
        <w:t xml:space="preserve"> </w:t>
      </w:r>
      <w:r w:rsidR="00194B4F">
        <w:rPr>
          <w:rFonts w:cstheme="minorHAnsi"/>
          <w:b/>
          <w:bCs/>
          <w:sz w:val="22"/>
          <w:szCs w:val="22"/>
          <w:lang w:val="de-CH"/>
        </w:rPr>
        <w:t>2026</w:t>
      </w:r>
      <w:r>
        <w:rPr>
          <w:rFonts w:cstheme="minorHAnsi"/>
          <w:bCs/>
          <w:sz w:val="22"/>
          <w:szCs w:val="22"/>
          <w:lang w:val="de-CH"/>
        </w:rPr>
        <w:t xml:space="preserve"> – </w:t>
      </w:r>
      <w:r w:rsidR="002B3F85" w:rsidRPr="002B3F85">
        <w:rPr>
          <w:rFonts w:cstheme="minorHAnsi"/>
          <w:b/>
          <w:bCs/>
          <w:sz w:val="22"/>
          <w:szCs w:val="22"/>
          <w:lang w:val="de-CH"/>
        </w:rPr>
        <w:t>Um den Ausstieg aufs Dach zur Überprüfung von Schornsteinen oder für Reparaturarbeiten zu erleichtern, bringt Velux eine neue Variante seines Wohn- und Ausstiegsfensters für beheizte Dachräume auf den Markt. Damit ist nicht nur der sichere Durchstieg auf das Dach gewährleistet, sondern das Fenster dank verbesserter Gasdruckfeder über die Türfunktion jetzt ohne gro</w:t>
      </w:r>
      <w:r w:rsidR="002B3F85">
        <w:rPr>
          <w:rFonts w:cstheme="minorHAnsi"/>
          <w:b/>
          <w:bCs/>
          <w:sz w:val="22"/>
          <w:szCs w:val="22"/>
          <w:lang w:val="de-CH"/>
        </w:rPr>
        <w:t>ss</w:t>
      </w:r>
      <w:r w:rsidR="002B3F85" w:rsidRPr="002B3F85">
        <w:rPr>
          <w:rFonts w:cstheme="minorHAnsi"/>
          <w:b/>
          <w:bCs/>
          <w:sz w:val="22"/>
          <w:szCs w:val="22"/>
          <w:lang w:val="de-CH"/>
        </w:rPr>
        <w:t>en Kraftaufwand leichter zu öffnen. Das Öffnen und Schlie</w:t>
      </w:r>
      <w:r w:rsidR="002B3F85">
        <w:rPr>
          <w:rFonts w:cstheme="minorHAnsi"/>
          <w:b/>
          <w:bCs/>
          <w:sz w:val="22"/>
          <w:szCs w:val="22"/>
          <w:lang w:val="de-CH"/>
        </w:rPr>
        <w:t>ss</w:t>
      </w:r>
      <w:r w:rsidR="002B3F85" w:rsidRPr="002B3F85">
        <w:rPr>
          <w:rFonts w:cstheme="minorHAnsi"/>
          <w:b/>
          <w:bCs/>
          <w:sz w:val="22"/>
          <w:szCs w:val="22"/>
          <w:lang w:val="de-CH"/>
        </w:rPr>
        <w:t>en erfolgt ganz einfach durch einen seitlich am Flügel montierten Handgriff. Es ist ab sofort mit den Blendrahmen-Au</w:t>
      </w:r>
      <w:r w:rsidR="002B3F85">
        <w:rPr>
          <w:rFonts w:cstheme="minorHAnsi"/>
          <w:b/>
          <w:bCs/>
          <w:sz w:val="22"/>
          <w:szCs w:val="22"/>
          <w:lang w:val="de-CH"/>
        </w:rPr>
        <w:t>ss</w:t>
      </w:r>
      <w:r w:rsidR="002B3F85" w:rsidRPr="002B3F85">
        <w:rPr>
          <w:rFonts w:cstheme="minorHAnsi"/>
          <w:b/>
          <w:bCs/>
          <w:sz w:val="22"/>
          <w:szCs w:val="22"/>
          <w:lang w:val="de-CH"/>
        </w:rPr>
        <w:t>enma</w:t>
      </w:r>
      <w:r w:rsidR="002B3F85">
        <w:rPr>
          <w:rFonts w:cstheme="minorHAnsi"/>
          <w:b/>
          <w:bCs/>
          <w:sz w:val="22"/>
          <w:szCs w:val="22"/>
          <w:lang w:val="de-CH"/>
        </w:rPr>
        <w:t>ss</w:t>
      </w:r>
      <w:r w:rsidR="002B3F85" w:rsidRPr="002B3F85">
        <w:rPr>
          <w:rFonts w:cstheme="minorHAnsi"/>
          <w:b/>
          <w:bCs/>
          <w:sz w:val="22"/>
          <w:szCs w:val="22"/>
          <w:lang w:val="de-CH"/>
        </w:rPr>
        <w:t xml:space="preserve">en 66 x 118 cm und einer </w:t>
      </w:r>
      <w:proofErr w:type="spellStart"/>
      <w:r w:rsidR="002B3F85" w:rsidRPr="002B3F85">
        <w:rPr>
          <w:rFonts w:cstheme="minorHAnsi"/>
          <w:b/>
          <w:bCs/>
          <w:sz w:val="22"/>
          <w:szCs w:val="22"/>
          <w:lang w:val="de-CH"/>
        </w:rPr>
        <w:t>Durchstiegsöffnung</w:t>
      </w:r>
      <w:proofErr w:type="spellEnd"/>
      <w:r w:rsidR="002B3F85" w:rsidRPr="002B3F85">
        <w:rPr>
          <w:rFonts w:cstheme="minorHAnsi"/>
          <w:b/>
          <w:bCs/>
          <w:sz w:val="22"/>
          <w:szCs w:val="22"/>
          <w:lang w:val="de-CH"/>
        </w:rPr>
        <w:t xml:space="preserve"> von ca. 51 x 110 cm in der Ausführung als klar oder wei</w:t>
      </w:r>
      <w:r w:rsidR="002B3F85">
        <w:rPr>
          <w:rFonts w:cstheme="minorHAnsi"/>
          <w:b/>
          <w:bCs/>
          <w:sz w:val="22"/>
          <w:szCs w:val="22"/>
          <w:lang w:val="de-CH"/>
        </w:rPr>
        <w:t>ss</w:t>
      </w:r>
      <w:r w:rsidR="002B3F85" w:rsidRPr="002B3F85">
        <w:rPr>
          <w:rFonts w:cstheme="minorHAnsi"/>
          <w:b/>
          <w:bCs/>
          <w:sz w:val="22"/>
          <w:szCs w:val="22"/>
          <w:lang w:val="de-CH"/>
        </w:rPr>
        <w:t xml:space="preserve"> lackiertes Holzfenster erhältlich, entweder mit Türanschlag links (GXLA) oder rechts (GXLB).</w:t>
      </w:r>
    </w:p>
    <w:p w14:paraId="76F32D5A" w14:textId="77777777" w:rsidR="00194B4F" w:rsidRPr="00194B4F" w:rsidRDefault="00194B4F" w:rsidP="00194B4F">
      <w:pPr>
        <w:spacing w:line="276" w:lineRule="auto"/>
        <w:jc w:val="both"/>
        <w:rPr>
          <w:rFonts w:cstheme="minorHAnsi"/>
          <w:b/>
          <w:bCs/>
          <w:sz w:val="22"/>
          <w:szCs w:val="22"/>
          <w:lang w:val="de-CH"/>
        </w:rPr>
      </w:pPr>
    </w:p>
    <w:p w14:paraId="4803DC2D" w14:textId="77777777" w:rsidR="002B3F85" w:rsidRDefault="002B3F85" w:rsidP="00194B4F">
      <w:pPr>
        <w:spacing w:line="276" w:lineRule="auto"/>
        <w:jc w:val="both"/>
        <w:rPr>
          <w:rFonts w:cstheme="minorHAnsi"/>
          <w:bCs/>
          <w:sz w:val="22"/>
          <w:szCs w:val="22"/>
          <w:lang w:val="de-CH"/>
        </w:rPr>
      </w:pPr>
      <w:r w:rsidRPr="002B3F85">
        <w:rPr>
          <w:rFonts w:cstheme="minorHAnsi"/>
          <w:bCs/>
          <w:sz w:val="22"/>
          <w:szCs w:val="22"/>
          <w:lang w:val="de-CH"/>
        </w:rPr>
        <w:t>Das neue Wohn- und Ausstiegsfenster ist als Schornsteinfeger-Ausstieg vom Institut für Arbeitsschutz der Deutschen Gesetzlichen Unfallversicherung (DGUV) nach DIN 18160-5 als Ausstiegsfenster für Dachneigungen bis 60° geprüft. Dank der sehr guten Wärmedämmwerte der 2- oder 3-fach Verglasung (</w:t>
      </w:r>
      <w:proofErr w:type="spellStart"/>
      <w:r w:rsidRPr="002B3F85">
        <w:rPr>
          <w:rFonts w:cstheme="minorHAnsi"/>
          <w:bCs/>
          <w:sz w:val="22"/>
          <w:szCs w:val="22"/>
          <w:lang w:val="de-CH"/>
        </w:rPr>
        <w:t>Thermo</w:t>
      </w:r>
      <w:proofErr w:type="spellEnd"/>
      <w:r w:rsidRPr="002B3F85">
        <w:rPr>
          <w:rFonts w:cstheme="minorHAnsi"/>
          <w:bCs/>
          <w:sz w:val="22"/>
          <w:szCs w:val="22"/>
          <w:lang w:val="de-CH"/>
        </w:rPr>
        <w:t xml:space="preserve"> oder Energie Plus) ist es eine hervorragende Lösung für beheizte Wohnräume, in denen der Einfall von Tageslicht und der freie Ausblick sowie die integrierte Lüftungsklappe dann für zusätzlichen Wohnkomfort sorgen.</w:t>
      </w:r>
    </w:p>
    <w:p w14:paraId="6540F40F" w14:textId="77777777" w:rsidR="002B3F85" w:rsidRDefault="002B3F85" w:rsidP="00194B4F">
      <w:pPr>
        <w:spacing w:line="276" w:lineRule="auto"/>
        <w:jc w:val="both"/>
        <w:rPr>
          <w:rFonts w:cstheme="minorHAnsi"/>
          <w:bCs/>
          <w:sz w:val="22"/>
          <w:szCs w:val="22"/>
          <w:lang w:val="de-CH"/>
        </w:rPr>
      </w:pPr>
    </w:p>
    <w:p w14:paraId="6765BFDB" w14:textId="77777777" w:rsidR="00DE224A" w:rsidRDefault="00DE224A" w:rsidP="00DE224A">
      <w:pPr>
        <w:spacing w:line="276" w:lineRule="auto"/>
        <w:jc w:val="both"/>
        <w:rPr>
          <w:rFonts w:cstheme="minorHAnsi"/>
          <w:bCs/>
          <w:sz w:val="22"/>
          <w:szCs w:val="22"/>
          <w:lang w:val="de-CH"/>
        </w:rPr>
      </w:pPr>
    </w:p>
    <w:p w14:paraId="344A79BC" w14:textId="0F341487" w:rsidR="00394271" w:rsidRDefault="00394271" w:rsidP="00394271">
      <w:pPr>
        <w:spacing w:line="276" w:lineRule="auto"/>
        <w:jc w:val="both"/>
        <w:rPr>
          <w:rFonts w:cstheme="minorHAnsi"/>
          <w:bCs/>
          <w:sz w:val="22"/>
          <w:szCs w:val="22"/>
          <w:lang w:val="de-CH"/>
        </w:rPr>
      </w:pPr>
      <w:r>
        <w:rPr>
          <w:rFonts w:cstheme="minorHAnsi"/>
          <w:bCs/>
          <w:sz w:val="22"/>
          <w:szCs w:val="22"/>
          <w:lang w:val="de-CH"/>
        </w:rPr>
        <w:t>Das komplette Bildmaterial finden Sie auf d</w:t>
      </w:r>
      <w:r w:rsidRPr="005C5597">
        <w:rPr>
          <w:rFonts w:cstheme="minorHAnsi"/>
          <w:bCs/>
          <w:sz w:val="22"/>
          <w:szCs w:val="22"/>
          <w:lang w:val="de-CH"/>
        </w:rPr>
        <w:t xml:space="preserve">em </w:t>
      </w:r>
      <w:hyperlink r:id="rId11" w:history="1">
        <w:r w:rsidRPr="005C5597">
          <w:rPr>
            <w:rStyle w:val="Hyperlink"/>
            <w:rFonts w:cstheme="minorHAnsi"/>
            <w:bCs/>
            <w:sz w:val="22"/>
            <w:szCs w:val="22"/>
            <w:lang w:val="de-CH"/>
          </w:rPr>
          <w:t xml:space="preserve">Velux </w:t>
        </w:r>
        <w:proofErr w:type="spellStart"/>
        <w:r w:rsidRPr="005C5597">
          <w:rPr>
            <w:rStyle w:val="Hyperlink"/>
            <w:rFonts w:cstheme="minorHAnsi"/>
            <w:bCs/>
            <w:sz w:val="22"/>
            <w:szCs w:val="22"/>
            <w:lang w:val="de-CH"/>
          </w:rPr>
          <w:t>Newsroom</w:t>
        </w:r>
        <w:proofErr w:type="spellEnd"/>
      </w:hyperlink>
      <w:r w:rsidRPr="00A35BEA">
        <w:rPr>
          <w:rFonts w:cstheme="minorHAnsi"/>
          <w:bCs/>
          <w:sz w:val="22"/>
          <w:szCs w:val="22"/>
          <w:lang w:val="de-CH"/>
        </w:rPr>
        <w:t>.</w:t>
      </w:r>
    </w:p>
    <w:p w14:paraId="53638636" w14:textId="77777777" w:rsidR="00394271" w:rsidRPr="00394271" w:rsidRDefault="00394271" w:rsidP="00394271">
      <w:pPr>
        <w:pBdr>
          <w:bottom w:val="single" w:sz="4" w:space="1" w:color="auto"/>
        </w:pBdr>
        <w:spacing w:line="276" w:lineRule="auto"/>
        <w:jc w:val="both"/>
        <w:rPr>
          <w:rFonts w:cstheme="minorHAnsi"/>
          <w:bCs/>
          <w:sz w:val="22"/>
          <w:szCs w:val="22"/>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2"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0BDCD5A2" w14:textId="77777777" w:rsidR="007C1615" w:rsidRPr="00C81380" w:rsidRDefault="00C64B99" w:rsidP="00383D2C">
            <w:pPr>
              <w:spacing w:line="276" w:lineRule="auto"/>
              <w:ind w:right="-994"/>
              <w:textAlignment w:val="baseline"/>
              <w:rPr>
                <w:rFonts w:ascii="VELUX Transform" w:hAnsi="VELUX Transform" w:cs="Arial"/>
                <w:lang w:val="de-CH" w:eastAsia="zh-CN"/>
              </w:rPr>
            </w:pPr>
            <w:hyperlink r:id="rId13"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7BDE467" w14:textId="77777777" w:rsidR="00005760" w:rsidRPr="00D81975" w:rsidRDefault="00005760" w:rsidP="00005760">
      <w:pPr>
        <w:spacing w:after="120" w:line="240" w:lineRule="auto"/>
        <w:jc w:val="both"/>
        <w:rPr>
          <w:rFonts w:ascii="VELUX Transform Headline" w:hAnsi="VELUX Transform Headline"/>
        </w:rPr>
      </w:pPr>
      <w:r w:rsidRPr="00D81975">
        <w:rPr>
          <w:rFonts w:ascii="VELUX Transform Headline" w:hAnsi="VELUX Transform Headline"/>
          <w:b/>
          <w:bCs/>
        </w:rPr>
        <w:t>Über die VELUX Schweiz AG</w:t>
      </w:r>
    </w:p>
    <w:p w14:paraId="2AF02713" w14:textId="77777777" w:rsidR="00005760" w:rsidRPr="00005760" w:rsidRDefault="00005760" w:rsidP="00005760">
      <w:pPr>
        <w:spacing w:after="120" w:line="240" w:lineRule="auto"/>
        <w:jc w:val="both"/>
        <w:rPr>
          <w:rFonts w:cstheme="minorHAnsi"/>
          <w:lang w:val="de-CH"/>
        </w:rPr>
      </w:pPr>
      <w:r w:rsidRPr="00005760">
        <w:rPr>
          <w:rFonts w:cstheme="minorHAnsi"/>
          <w:lang w:val="de-CH"/>
        </w:rPr>
        <w:t xml:space="preserve">Die VELUX Schweiz AG mit Sitz in Aarburg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w:t>
      </w:r>
      <w:r w:rsidRPr="00005760">
        <w:rPr>
          <w:rFonts w:cstheme="minorHAnsi"/>
          <w:lang w:val="de-CH"/>
        </w:rPr>
        <w:lastRenderedPageBreak/>
        <w:t>gesunde und energieeffiziente Räume unter dem Dach zu schaffen, in denen Menschen leben, arbeiten, lernen und spielen. Die Unternehmensgruppe arbeitet global – mit Vertriebs- und Produktionsstätten in 37 Ländern und rund 12‘000 Mitarbeitenden weltweit. In der Schweiz beschäftigt VELUX 80 Mitarbeitende.</w:t>
      </w:r>
    </w:p>
    <w:p w14:paraId="5A17CDB5" w14:textId="611245C1"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Weitere Informationen unter</w:t>
      </w:r>
      <w:r>
        <w:rPr>
          <w:rFonts w:cstheme="minorHAnsi"/>
          <w:lang w:val="de-CH"/>
        </w:rPr>
        <w:t xml:space="preserve"> </w:t>
      </w:r>
      <w:hyperlink r:id="rId14" w:history="1">
        <w:r w:rsidRPr="002E61CD">
          <w:rPr>
            <w:rStyle w:val="Hyperlink"/>
            <w:rFonts w:cstheme="minorHAnsi"/>
            <w:lang w:val="de-CH"/>
          </w:rPr>
          <w:t>http://www.velux.ch</w:t>
        </w:r>
      </w:hyperlink>
      <w:r>
        <w:rPr>
          <w:rFonts w:cstheme="minorHAnsi"/>
          <w:lang w:val="de-CH"/>
        </w:rPr>
        <w:t xml:space="preserve"> </w:t>
      </w:r>
    </w:p>
    <w:p w14:paraId="5E3B6F5F" w14:textId="4CC4055A"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Pressetexte sowie druckfähiges Bildmaterial u.v.m. stehen im Velux Presseforum unter</w:t>
      </w:r>
      <w:r w:rsidRPr="00D81975">
        <w:rPr>
          <w:rFonts w:ascii="VELUX Transform Headline" w:hAnsi="VELUX Transform Headline"/>
        </w:rPr>
        <w:t xml:space="preserve"> </w:t>
      </w:r>
      <w:hyperlink r:id="rId15" w:history="1">
        <w:r w:rsidRPr="00005760">
          <w:rPr>
            <w:rStyle w:val="Hyperlink"/>
            <w:rFonts w:cstheme="minorHAnsi"/>
            <w:lang w:val="de-CH"/>
          </w:rPr>
          <w:t>press.velux.ch/</w:t>
        </w:r>
      </w:hyperlink>
      <w:r w:rsidRPr="00005760">
        <w:rPr>
          <w:rFonts w:cstheme="minorHAnsi"/>
          <w:lang w:val="de-CH"/>
        </w:rPr>
        <w:t xml:space="preserve"> zum Download bereit.</w:t>
      </w:r>
      <w:r>
        <w:rPr>
          <w:rFonts w:ascii="VELUX Transform Headline" w:hAnsi="VELUX Transform Headline"/>
        </w:rPr>
        <w:t xml:space="preserve"> </w:t>
      </w:r>
    </w:p>
    <w:p w14:paraId="5B6F4BDB" w14:textId="77777777" w:rsidR="00005760" w:rsidRDefault="00005760" w:rsidP="007C1615">
      <w:pPr>
        <w:jc w:val="both"/>
        <w:rPr>
          <w:rFonts w:cstheme="minorHAnsi"/>
          <w:b/>
          <w:bCs/>
          <w:lang w:val="de-CH"/>
        </w:rPr>
      </w:pPr>
    </w:p>
    <w:p w14:paraId="55FDA97B" w14:textId="74BEEBF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23FA948C" w:rsidR="00F0599E"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16" w:history="1">
        <w:r w:rsidR="00AD5948" w:rsidRPr="00C81380">
          <w:rPr>
            <w:rStyle w:val="Hyperlink"/>
            <w:rFonts w:cstheme="minorHAnsi"/>
            <w:lang w:val="de-CH"/>
          </w:rPr>
          <w:t>velux.com</w:t>
        </w:r>
      </w:hyperlink>
    </w:p>
    <w:p w14:paraId="5F217BD9" w14:textId="22992E7E" w:rsidR="00005760" w:rsidRDefault="00005760" w:rsidP="007C1615">
      <w:pPr>
        <w:jc w:val="both"/>
        <w:rPr>
          <w:rStyle w:val="Hyperlink"/>
          <w:rFonts w:cstheme="minorHAnsi"/>
          <w:lang w:val="de-CH"/>
        </w:rPr>
      </w:pPr>
    </w:p>
    <w:p w14:paraId="69995882" w14:textId="77777777" w:rsidR="00005760" w:rsidRPr="00C81380" w:rsidRDefault="00005760" w:rsidP="007C1615">
      <w:pPr>
        <w:jc w:val="both"/>
        <w:rPr>
          <w:rStyle w:val="Hyperlink"/>
          <w:rFonts w:cstheme="minorHAnsi"/>
          <w:lang w:val="de-CH"/>
        </w:rPr>
      </w:pPr>
    </w:p>
    <w:p w14:paraId="6071EF45" w14:textId="0DF52121" w:rsidR="003B2214" w:rsidRPr="00C81380" w:rsidRDefault="003B2214" w:rsidP="007C1615">
      <w:pPr>
        <w:jc w:val="both"/>
        <w:rPr>
          <w:rStyle w:val="Hyperlink"/>
          <w:rFonts w:cstheme="minorHAnsi"/>
          <w:lang w:val="de-CH"/>
        </w:rPr>
      </w:pPr>
    </w:p>
    <w:p w14:paraId="1004BA85" w14:textId="77777777" w:rsidR="003B2214" w:rsidRPr="00C81380" w:rsidRDefault="003B2214" w:rsidP="007C1615">
      <w:pPr>
        <w:jc w:val="both"/>
        <w:rPr>
          <w:rStyle w:val="Hyperlink"/>
          <w:rFonts w:cstheme="minorHAnsi"/>
          <w:lang w:val="de-CH"/>
        </w:rPr>
      </w:pPr>
    </w:p>
    <w:p w14:paraId="5FCF1BF7" w14:textId="0F10907B" w:rsidR="00394271" w:rsidRDefault="002C5039" w:rsidP="002C5039">
      <w:pPr>
        <w:spacing w:after="160" w:line="259" w:lineRule="auto"/>
        <w:rPr>
          <w:rStyle w:val="Hyperlink"/>
          <w:rFonts w:cstheme="minorHAnsi"/>
          <w:b/>
          <w:u w:val="none"/>
          <w:lang w:val="de-CH"/>
        </w:rPr>
      </w:pPr>
      <w:r w:rsidRPr="00C81380">
        <w:rPr>
          <w:rStyle w:val="Hyperlink"/>
          <w:rFonts w:cstheme="minorHAnsi"/>
          <w:b/>
          <w:u w:val="none"/>
          <w:lang w:val="de-CH"/>
        </w:rPr>
        <w:t xml:space="preserve"> </w:t>
      </w:r>
    </w:p>
    <w:p w14:paraId="01162BBD" w14:textId="18489B26" w:rsidR="00394271" w:rsidRPr="00DE224A" w:rsidRDefault="00394271" w:rsidP="00DE224A">
      <w:pPr>
        <w:spacing w:after="160" w:line="259" w:lineRule="auto"/>
        <w:rPr>
          <w:rFonts w:cstheme="minorHAnsi"/>
          <w:b/>
          <w:color w:val="003366"/>
          <w:lang w:val="de-CH"/>
        </w:rPr>
      </w:pPr>
      <w:r>
        <w:rPr>
          <w:rFonts w:cs="Arial"/>
          <w:b/>
          <w:bCs/>
          <w:szCs w:val="22"/>
        </w:rPr>
        <w:t>Bildmaterial</w:t>
      </w:r>
    </w:p>
    <w:p w14:paraId="4A989986" w14:textId="5B54BFCB" w:rsidR="00394271" w:rsidRDefault="00394271" w:rsidP="00394271">
      <w:pPr>
        <w:spacing w:after="60" w:line="240" w:lineRule="auto"/>
        <w:rPr>
          <w:rFonts w:cs="Arial"/>
        </w:rPr>
      </w:pPr>
    </w:p>
    <w:p w14:paraId="349FD936" w14:textId="77777777" w:rsidR="002B3F85" w:rsidRDefault="002B3F85" w:rsidP="002B3F85">
      <w:pPr>
        <w:spacing w:line="240" w:lineRule="auto"/>
      </w:pPr>
      <w:r>
        <w:rPr>
          <w:noProof/>
          <w:lang w:val="de-CH" w:eastAsia="de-CH" w:bidi="ar-SA"/>
        </w:rPr>
        <w:lastRenderedPageBreak/>
        <w:drawing>
          <wp:inline distT="0" distB="0" distL="0" distR="0" wp14:anchorId="705BE0A8" wp14:editId="0FC673C3">
            <wp:extent cx="4140000" cy="2954408"/>
            <wp:effectExtent l="0" t="0" r="0" b="0"/>
            <wp:docPr id="670084333" name="Grafik 1" descr="Ein Bild, das Gebäude, draußen, Dach,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84333" name="Grafik 1" descr="Ein Bild, das Gebäude, draußen, Dach, Kleidung enthält.&#10;&#10;KI-generierte Inhalte können fehlerhaft sein."/>
                    <pic:cNvPicPr/>
                  </pic:nvPicPr>
                  <pic:blipFill>
                    <a:blip r:embed="rId17" cstate="print">
                      <a:extLst>
                        <a:ext uri="{28A0092B-C50C-407E-A947-70E740481C1C}">
                          <a14:useLocalDpi xmlns:a14="http://schemas.microsoft.com/office/drawing/2010/main"/>
                        </a:ext>
                      </a:extLst>
                    </a:blip>
                    <a:stretch>
                      <a:fillRect/>
                    </a:stretch>
                  </pic:blipFill>
                  <pic:spPr>
                    <a:xfrm>
                      <a:off x="0" y="0"/>
                      <a:ext cx="4140000" cy="2954408"/>
                    </a:xfrm>
                    <a:prstGeom prst="rect">
                      <a:avLst/>
                    </a:prstGeom>
                  </pic:spPr>
                </pic:pic>
              </a:graphicData>
            </a:graphic>
          </wp:inline>
        </w:drawing>
      </w:r>
    </w:p>
    <w:p w14:paraId="735CB78B" w14:textId="77777777" w:rsidR="002B3F85" w:rsidRPr="005016C9" w:rsidRDefault="002B3F85" w:rsidP="002B3F85">
      <w:pPr>
        <w:spacing w:after="120" w:line="240" w:lineRule="auto"/>
        <w:rPr>
          <w:color w:val="000000" w:themeColor="text1"/>
        </w:rPr>
      </w:pPr>
      <w:r w:rsidRPr="005016C9">
        <w:rPr>
          <w:color w:val="000000" w:themeColor="text1"/>
        </w:rPr>
        <w:t>[Foto: velux_ausstiegsfenster_gxlb_8645134]</w:t>
      </w:r>
    </w:p>
    <w:p w14:paraId="46FA41E9" w14:textId="77777777" w:rsidR="002B3F85" w:rsidRPr="005016C9" w:rsidRDefault="002B3F85" w:rsidP="002B3F85">
      <w:pPr>
        <w:spacing w:after="120" w:line="240" w:lineRule="auto"/>
        <w:rPr>
          <w:i/>
          <w:color w:val="000000" w:themeColor="text1"/>
        </w:rPr>
      </w:pPr>
      <w:r w:rsidRPr="005016C9">
        <w:rPr>
          <w:i/>
          <w:color w:val="000000" w:themeColor="text1"/>
        </w:rPr>
        <w:t>Die neue Ausführung des Velux Wohn- und Ausstiegsfensters mit verbesserter Gasdruckfeder ermöglicht einen sicheren und einfachen Durchstieg auf das Dach.</w:t>
      </w:r>
    </w:p>
    <w:p w14:paraId="09BF6F93" w14:textId="77777777" w:rsidR="002B3F85" w:rsidRPr="005016C9" w:rsidRDefault="002B3F85" w:rsidP="002B3F85">
      <w:pPr>
        <w:spacing w:after="120" w:line="240" w:lineRule="auto"/>
        <w:jc w:val="right"/>
        <w:rPr>
          <w:i/>
          <w:color w:val="000000" w:themeColor="text1"/>
        </w:rPr>
      </w:pPr>
      <w:r w:rsidRPr="005016C9">
        <w:rPr>
          <w:i/>
          <w:color w:val="000000" w:themeColor="text1"/>
        </w:rPr>
        <w:t>Foto: Velux</w:t>
      </w:r>
    </w:p>
    <w:p w14:paraId="10280B69" w14:textId="77777777" w:rsidR="002B3F85" w:rsidRPr="005016C9" w:rsidRDefault="002B3F85" w:rsidP="002B3F85">
      <w:pPr>
        <w:spacing w:after="120" w:line="240" w:lineRule="auto"/>
        <w:rPr>
          <w:color w:val="000000" w:themeColor="text1"/>
        </w:rPr>
      </w:pPr>
      <w:r>
        <w:rPr>
          <w:noProof/>
          <w:color w:val="000000" w:themeColor="text1"/>
          <w:lang w:val="de-CH" w:eastAsia="de-CH" w:bidi="ar-SA"/>
        </w:rPr>
        <w:drawing>
          <wp:inline distT="0" distB="0" distL="0" distR="0" wp14:anchorId="4B53B484" wp14:editId="6540FA07">
            <wp:extent cx="4140000" cy="2760000"/>
            <wp:effectExtent l="0" t="0" r="0" b="2540"/>
            <wp:docPr id="1073621410" name="Grafik 2" descr="Ein Bild, das Gebäude, Fenster,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21410" name="Grafik 2" descr="Ein Bild, das Gebäude, Fenster, Im Haus enthält.&#10;&#10;KI-generierte Inhalte können fehlerhaft sein."/>
                    <pic:cNvPicPr/>
                  </pic:nvPicPr>
                  <pic:blipFill>
                    <a:blip r:embed="rId18" cstate="print">
                      <a:extLst>
                        <a:ext uri="{28A0092B-C50C-407E-A947-70E740481C1C}">
                          <a14:useLocalDpi xmlns:a14="http://schemas.microsoft.com/office/drawing/2010/main"/>
                        </a:ext>
                      </a:extLst>
                    </a:blip>
                    <a:stretch>
                      <a:fillRect/>
                    </a:stretch>
                  </pic:blipFill>
                  <pic:spPr>
                    <a:xfrm>
                      <a:off x="0" y="0"/>
                      <a:ext cx="4140000" cy="2760000"/>
                    </a:xfrm>
                    <a:prstGeom prst="rect">
                      <a:avLst/>
                    </a:prstGeom>
                  </pic:spPr>
                </pic:pic>
              </a:graphicData>
            </a:graphic>
          </wp:inline>
        </w:drawing>
      </w:r>
    </w:p>
    <w:p w14:paraId="6B4A66AD" w14:textId="77777777" w:rsidR="002B3F85" w:rsidRPr="005016C9" w:rsidRDefault="002B3F85" w:rsidP="002B3F85">
      <w:pPr>
        <w:spacing w:after="120" w:line="240" w:lineRule="auto"/>
        <w:rPr>
          <w:color w:val="000000" w:themeColor="text1"/>
        </w:rPr>
      </w:pPr>
      <w:r w:rsidRPr="005016C9">
        <w:rPr>
          <w:color w:val="000000" w:themeColor="text1"/>
        </w:rPr>
        <w:t>[Foto: velux_ausstiegsfenster_gxlb_5445724]</w:t>
      </w:r>
    </w:p>
    <w:p w14:paraId="2051E925" w14:textId="1BC11E62" w:rsidR="002B3F85" w:rsidRPr="005016C9" w:rsidRDefault="002B3F85" w:rsidP="002B3F85">
      <w:pPr>
        <w:spacing w:after="120" w:line="240" w:lineRule="auto"/>
        <w:rPr>
          <w:i/>
          <w:color w:val="000000" w:themeColor="text1"/>
        </w:rPr>
      </w:pPr>
      <w:r w:rsidRPr="005016C9">
        <w:rPr>
          <w:i/>
          <w:color w:val="000000" w:themeColor="text1"/>
        </w:rPr>
        <w:t xml:space="preserve">Die neue </w:t>
      </w:r>
      <w:r>
        <w:rPr>
          <w:i/>
          <w:color w:val="000000" w:themeColor="text1"/>
        </w:rPr>
        <w:t xml:space="preserve">Gasdruckfeder ermöglicht ein Öffnen des Wohn- und Ausstiegsfensters ohne </w:t>
      </w:r>
      <w:proofErr w:type="spellStart"/>
      <w:r>
        <w:rPr>
          <w:i/>
          <w:color w:val="000000" w:themeColor="text1"/>
        </w:rPr>
        <w:t>grossen</w:t>
      </w:r>
      <w:proofErr w:type="spellEnd"/>
      <w:r>
        <w:rPr>
          <w:i/>
          <w:color w:val="000000" w:themeColor="text1"/>
        </w:rPr>
        <w:t xml:space="preserve"> Kraftaufwand.</w:t>
      </w:r>
    </w:p>
    <w:p w14:paraId="0169F24F" w14:textId="77777777" w:rsidR="002B3F85" w:rsidRPr="005016C9" w:rsidRDefault="002B3F85" w:rsidP="002B3F85">
      <w:pPr>
        <w:spacing w:after="120" w:line="240" w:lineRule="auto"/>
        <w:jc w:val="right"/>
        <w:rPr>
          <w:i/>
          <w:color w:val="000000" w:themeColor="text1"/>
        </w:rPr>
      </w:pPr>
      <w:r w:rsidRPr="005016C9">
        <w:rPr>
          <w:i/>
          <w:color w:val="000000" w:themeColor="text1"/>
        </w:rPr>
        <w:t>Foto: Velux</w:t>
      </w:r>
    </w:p>
    <w:p w14:paraId="58816736" w14:textId="77777777" w:rsidR="002B3F85" w:rsidRDefault="002B3F85" w:rsidP="002B3F85">
      <w:pPr>
        <w:spacing w:after="120" w:line="240" w:lineRule="auto"/>
        <w:rPr>
          <w:color w:val="000000" w:themeColor="text1"/>
        </w:rPr>
      </w:pPr>
      <w:r>
        <w:rPr>
          <w:noProof/>
          <w:color w:val="000000" w:themeColor="text1"/>
          <w:lang w:val="de-CH" w:eastAsia="de-CH" w:bidi="ar-SA"/>
        </w:rPr>
        <w:lastRenderedPageBreak/>
        <w:drawing>
          <wp:inline distT="0" distB="0" distL="0" distR="0" wp14:anchorId="08C4C2BA" wp14:editId="7F6F076C">
            <wp:extent cx="4140000" cy="2760000"/>
            <wp:effectExtent l="0" t="0" r="0" b="2540"/>
            <wp:docPr id="1008877069" name="Grafik 3" descr="Ein Bild, das Person, Himmel, Fenster,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77069" name="Grafik 3" descr="Ein Bild, das Person, Himmel, Fenster, Gebäude enthält.&#10;&#10;KI-generierte Inhalte können fehlerhaft sein."/>
                    <pic:cNvPicPr/>
                  </pic:nvPicPr>
                  <pic:blipFill>
                    <a:blip r:embed="rId19" cstate="print">
                      <a:extLst>
                        <a:ext uri="{28A0092B-C50C-407E-A947-70E740481C1C}">
                          <a14:useLocalDpi xmlns:a14="http://schemas.microsoft.com/office/drawing/2010/main"/>
                        </a:ext>
                      </a:extLst>
                    </a:blip>
                    <a:stretch>
                      <a:fillRect/>
                    </a:stretch>
                  </pic:blipFill>
                  <pic:spPr>
                    <a:xfrm>
                      <a:off x="0" y="0"/>
                      <a:ext cx="4140000" cy="2760000"/>
                    </a:xfrm>
                    <a:prstGeom prst="rect">
                      <a:avLst/>
                    </a:prstGeom>
                  </pic:spPr>
                </pic:pic>
              </a:graphicData>
            </a:graphic>
          </wp:inline>
        </w:drawing>
      </w:r>
    </w:p>
    <w:p w14:paraId="77616A64" w14:textId="77777777" w:rsidR="002B3F85" w:rsidRPr="005016C9" w:rsidRDefault="002B3F85" w:rsidP="002B3F85">
      <w:pPr>
        <w:spacing w:after="120" w:line="240" w:lineRule="auto"/>
        <w:jc w:val="both"/>
        <w:rPr>
          <w:color w:val="000000" w:themeColor="text1"/>
        </w:rPr>
      </w:pPr>
      <w:r w:rsidRPr="005016C9">
        <w:rPr>
          <w:color w:val="000000" w:themeColor="text1"/>
        </w:rPr>
        <w:t>[Foto: velux_ausstiegsfenster_gxlb_5445648]</w:t>
      </w:r>
    </w:p>
    <w:p w14:paraId="6F3B7995" w14:textId="44F9D03F" w:rsidR="002B3F85" w:rsidRPr="005016C9" w:rsidRDefault="002B3F85" w:rsidP="002B3F85">
      <w:pPr>
        <w:spacing w:after="120" w:line="240" w:lineRule="auto"/>
        <w:rPr>
          <w:i/>
          <w:color w:val="000000" w:themeColor="text1"/>
        </w:rPr>
      </w:pPr>
      <w:r w:rsidRPr="006E078A">
        <w:rPr>
          <w:i/>
          <w:color w:val="000000" w:themeColor="text1"/>
        </w:rPr>
        <w:t xml:space="preserve">Das Öffnen und </w:t>
      </w:r>
      <w:proofErr w:type="spellStart"/>
      <w:r w:rsidRPr="006E078A">
        <w:rPr>
          <w:i/>
          <w:color w:val="000000" w:themeColor="text1"/>
        </w:rPr>
        <w:t>Schlie</w:t>
      </w:r>
      <w:r>
        <w:rPr>
          <w:i/>
          <w:color w:val="000000" w:themeColor="text1"/>
        </w:rPr>
        <w:t>ss</w:t>
      </w:r>
      <w:r w:rsidRPr="006E078A">
        <w:rPr>
          <w:i/>
          <w:color w:val="000000" w:themeColor="text1"/>
        </w:rPr>
        <w:t>en</w:t>
      </w:r>
      <w:proofErr w:type="spellEnd"/>
      <w:r w:rsidRPr="006E078A">
        <w:rPr>
          <w:i/>
          <w:color w:val="000000" w:themeColor="text1"/>
        </w:rPr>
        <w:t xml:space="preserve"> </w:t>
      </w:r>
      <w:r>
        <w:rPr>
          <w:i/>
          <w:color w:val="000000" w:themeColor="text1"/>
        </w:rPr>
        <w:t xml:space="preserve">des Wohn- und Ausstiegsfensters </w:t>
      </w:r>
      <w:r w:rsidRPr="006E078A">
        <w:rPr>
          <w:i/>
          <w:color w:val="000000" w:themeColor="text1"/>
        </w:rPr>
        <w:t>erfolgt ganz einfach durch einen seitlich am Flügel montierten Handgriff</w:t>
      </w:r>
      <w:r w:rsidRPr="005016C9">
        <w:rPr>
          <w:i/>
          <w:color w:val="000000" w:themeColor="text1"/>
        </w:rPr>
        <w:t>.</w:t>
      </w:r>
    </w:p>
    <w:p w14:paraId="57B441B0" w14:textId="77777777" w:rsidR="002B3F85" w:rsidRPr="005016C9" w:rsidRDefault="002B3F85" w:rsidP="002B3F85">
      <w:pPr>
        <w:spacing w:after="120" w:line="240" w:lineRule="auto"/>
        <w:jc w:val="right"/>
        <w:rPr>
          <w:i/>
          <w:color w:val="000000" w:themeColor="text1"/>
        </w:rPr>
      </w:pPr>
      <w:r w:rsidRPr="005016C9">
        <w:rPr>
          <w:i/>
          <w:color w:val="000000" w:themeColor="text1"/>
        </w:rPr>
        <w:t>Foto: Velux</w:t>
      </w:r>
    </w:p>
    <w:p w14:paraId="3948E0D1" w14:textId="77777777" w:rsidR="002B3F85" w:rsidRDefault="002B3F85" w:rsidP="002B3F85">
      <w:pPr>
        <w:spacing w:after="120" w:line="240" w:lineRule="auto"/>
        <w:rPr>
          <w:b/>
          <w:bCs/>
        </w:rPr>
      </w:pPr>
    </w:p>
    <w:p w14:paraId="3BE590A3" w14:textId="77777777" w:rsidR="002B3F85" w:rsidRDefault="002B3F85" w:rsidP="002B3F85">
      <w:pPr>
        <w:spacing w:after="120" w:line="240" w:lineRule="auto"/>
        <w:rPr>
          <w:b/>
          <w:bCs/>
        </w:rPr>
      </w:pPr>
    </w:p>
    <w:p w14:paraId="6767AACE" w14:textId="1CE51AB7" w:rsidR="00C81380" w:rsidRPr="00EA4B54" w:rsidRDefault="00C81380" w:rsidP="002B3F85">
      <w:pPr>
        <w:spacing w:line="240" w:lineRule="auto"/>
        <w:rPr>
          <w:rStyle w:val="Hyperlink"/>
          <w:b/>
          <w:bCs/>
          <w:color w:val="auto"/>
          <w:u w:val="none"/>
        </w:rPr>
      </w:pPr>
    </w:p>
    <w:sectPr w:rsidR="00C81380" w:rsidRPr="00EA4B54" w:rsidSect="007C1615">
      <w:headerReference w:type="default" r:id="rId20"/>
      <w:footerReference w:type="default" r:id="rId21"/>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16AF5B" w16cex:dateUtc="2025-04-29T16:08:00Z"/>
  <w16cex:commentExtensible w16cex:durableId="657A4B81" w16cex:dateUtc="2025-04-29T1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D895C0" w16cid:durableId="6516AF5B"/>
  <w16cid:commentId w16cid:paraId="6FCD9A72" w16cid:durableId="657A4B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500B4623" w:rsidR="00394271" w:rsidRPr="00394271" w:rsidRDefault="00F465F9" w:rsidP="0051551E">
    <w:pPr>
      <w:pStyle w:val="Kopfzeile"/>
      <w:rPr>
        <w:noProof/>
        <w:lang w:val="de-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w:t>
    </w:r>
    <w:r w:rsidR="00194B4F">
      <w:rPr>
        <w:noProof/>
        <w:lang w:val="de-CH" w:eastAsia="de-CH" w:bidi="ar-SA"/>
      </w:rPr>
      <w:t>Neuheiten 2026</w:t>
    </w:r>
    <w:r w:rsidR="00005760">
      <w:rPr>
        <w:noProof/>
        <w:lang w:val="de-CH" w:eastAsia="de-CH" w:bidi="ar-SA"/>
      </w:rPr>
      <w:t xml:space="preserve"> –</w:t>
    </w:r>
    <w:r w:rsidR="002B3F85" w:rsidRPr="002B3F85">
      <w:rPr>
        <w:noProof/>
        <w:lang w:val="de-CH" w:eastAsia="de-CH" w:bidi="ar-SA"/>
      </w:rPr>
      <w:t>Wohn- und Ausstiegsfenster GXLA &amp; GXLB</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13012"/>
    <w:rsid w:val="000309D1"/>
    <w:rsid w:val="000534F7"/>
    <w:rsid w:val="000576A1"/>
    <w:rsid w:val="00063981"/>
    <w:rsid w:val="00070707"/>
    <w:rsid w:val="00074003"/>
    <w:rsid w:val="00081F16"/>
    <w:rsid w:val="0008288D"/>
    <w:rsid w:val="00083350"/>
    <w:rsid w:val="000950FC"/>
    <w:rsid w:val="000A2039"/>
    <w:rsid w:val="000B3496"/>
    <w:rsid w:val="000B439C"/>
    <w:rsid w:val="000B7E1F"/>
    <w:rsid w:val="000C0ADC"/>
    <w:rsid w:val="000C1968"/>
    <w:rsid w:val="000C5401"/>
    <w:rsid w:val="000C5ED5"/>
    <w:rsid w:val="000D0DD4"/>
    <w:rsid w:val="000D4218"/>
    <w:rsid w:val="000E1709"/>
    <w:rsid w:val="000E27D4"/>
    <w:rsid w:val="000F198E"/>
    <w:rsid w:val="000F56CC"/>
    <w:rsid w:val="000F7688"/>
    <w:rsid w:val="0010053E"/>
    <w:rsid w:val="00105E83"/>
    <w:rsid w:val="00111046"/>
    <w:rsid w:val="00115879"/>
    <w:rsid w:val="001271BE"/>
    <w:rsid w:val="00142396"/>
    <w:rsid w:val="001459A4"/>
    <w:rsid w:val="00174969"/>
    <w:rsid w:val="00176E48"/>
    <w:rsid w:val="001878F6"/>
    <w:rsid w:val="00194B4F"/>
    <w:rsid w:val="001A099A"/>
    <w:rsid w:val="001A0DFF"/>
    <w:rsid w:val="001D2BD4"/>
    <w:rsid w:val="001D5638"/>
    <w:rsid w:val="001D730A"/>
    <w:rsid w:val="001E1810"/>
    <w:rsid w:val="001E5A38"/>
    <w:rsid w:val="00201624"/>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A35CA"/>
    <w:rsid w:val="002A3F4E"/>
    <w:rsid w:val="002A4099"/>
    <w:rsid w:val="002B3F85"/>
    <w:rsid w:val="002B7FFA"/>
    <w:rsid w:val="002C4493"/>
    <w:rsid w:val="002C5039"/>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601BC"/>
    <w:rsid w:val="003712D5"/>
    <w:rsid w:val="003770AF"/>
    <w:rsid w:val="00390538"/>
    <w:rsid w:val="00390E8E"/>
    <w:rsid w:val="00393024"/>
    <w:rsid w:val="00394271"/>
    <w:rsid w:val="00394646"/>
    <w:rsid w:val="0039625E"/>
    <w:rsid w:val="0039762C"/>
    <w:rsid w:val="003B2214"/>
    <w:rsid w:val="003B4E9D"/>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77B00"/>
    <w:rsid w:val="005818DD"/>
    <w:rsid w:val="005915B9"/>
    <w:rsid w:val="00592BE5"/>
    <w:rsid w:val="005951F3"/>
    <w:rsid w:val="00595249"/>
    <w:rsid w:val="005975C4"/>
    <w:rsid w:val="005977F8"/>
    <w:rsid w:val="005A01C7"/>
    <w:rsid w:val="005A2CC4"/>
    <w:rsid w:val="005A51B2"/>
    <w:rsid w:val="005B1720"/>
    <w:rsid w:val="005B29C1"/>
    <w:rsid w:val="005B70E7"/>
    <w:rsid w:val="005C1172"/>
    <w:rsid w:val="005C5597"/>
    <w:rsid w:val="005D66AD"/>
    <w:rsid w:val="005E3484"/>
    <w:rsid w:val="005E57C1"/>
    <w:rsid w:val="005F76F5"/>
    <w:rsid w:val="00614493"/>
    <w:rsid w:val="00614913"/>
    <w:rsid w:val="0062061E"/>
    <w:rsid w:val="00635D7D"/>
    <w:rsid w:val="00637D8F"/>
    <w:rsid w:val="00640FB9"/>
    <w:rsid w:val="00654A39"/>
    <w:rsid w:val="006559B2"/>
    <w:rsid w:val="006643D2"/>
    <w:rsid w:val="00666023"/>
    <w:rsid w:val="00671607"/>
    <w:rsid w:val="00677443"/>
    <w:rsid w:val="00680BC3"/>
    <w:rsid w:val="006858C8"/>
    <w:rsid w:val="00690D36"/>
    <w:rsid w:val="006A1C98"/>
    <w:rsid w:val="006B547C"/>
    <w:rsid w:val="006D10AA"/>
    <w:rsid w:val="006D119D"/>
    <w:rsid w:val="006D4DB7"/>
    <w:rsid w:val="006E0B07"/>
    <w:rsid w:val="006F388C"/>
    <w:rsid w:val="006F4459"/>
    <w:rsid w:val="006F55DB"/>
    <w:rsid w:val="0070124A"/>
    <w:rsid w:val="00711ACE"/>
    <w:rsid w:val="007209DE"/>
    <w:rsid w:val="00723272"/>
    <w:rsid w:val="0072725C"/>
    <w:rsid w:val="007356AF"/>
    <w:rsid w:val="00740D70"/>
    <w:rsid w:val="00750566"/>
    <w:rsid w:val="00755703"/>
    <w:rsid w:val="00757D9D"/>
    <w:rsid w:val="00767990"/>
    <w:rsid w:val="00776C89"/>
    <w:rsid w:val="00780561"/>
    <w:rsid w:val="00784974"/>
    <w:rsid w:val="00791EFA"/>
    <w:rsid w:val="007A2C37"/>
    <w:rsid w:val="007A36F3"/>
    <w:rsid w:val="007A5B6D"/>
    <w:rsid w:val="007A7A74"/>
    <w:rsid w:val="007B50C3"/>
    <w:rsid w:val="007B6689"/>
    <w:rsid w:val="007C1615"/>
    <w:rsid w:val="007C3FAB"/>
    <w:rsid w:val="007D2056"/>
    <w:rsid w:val="007D60FC"/>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6978"/>
    <w:rsid w:val="00A53B31"/>
    <w:rsid w:val="00A577B7"/>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6B3E"/>
    <w:rsid w:val="00B909D9"/>
    <w:rsid w:val="00B94837"/>
    <w:rsid w:val="00B94FAE"/>
    <w:rsid w:val="00BA5073"/>
    <w:rsid w:val="00BB6FD0"/>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050CC"/>
    <w:rsid w:val="00D138E2"/>
    <w:rsid w:val="00D15791"/>
    <w:rsid w:val="00D26447"/>
    <w:rsid w:val="00D453C4"/>
    <w:rsid w:val="00D53AD7"/>
    <w:rsid w:val="00D547C4"/>
    <w:rsid w:val="00D55BB2"/>
    <w:rsid w:val="00D56AC4"/>
    <w:rsid w:val="00D6225D"/>
    <w:rsid w:val="00D634BA"/>
    <w:rsid w:val="00D63E31"/>
    <w:rsid w:val="00D64BCB"/>
    <w:rsid w:val="00D64F78"/>
    <w:rsid w:val="00D7778A"/>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6A48"/>
    <w:rsid w:val="00E81E12"/>
    <w:rsid w:val="00E92BB2"/>
    <w:rsid w:val="00EA0A06"/>
    <w:rsid w:val="00EA4B54"/>
    <w:rsid w:val="00EA5246"/>
    <w:rsid w:val="00EB206D"/>
    <w:rsid w:val="00EB37E2"/>
    <w:rsid w:val="00EB3CC1"/>
    <w:rsid w:val="00EC115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380"/>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s://www.velux.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leichterer-ausstieg-aufs-dach" TargetMode="External"/><Relationship Id="rId5" Type="http://schemas.openxmlformats.org/officeDocument/2006/relationships/numbering" Target="numbering.xml"/><Relationship Id="rId15" Type="http://schemas.openxmlformats.org/officeDocument/2006/relationships/hyperlink" Target="http://www.press.velux.ch" TargetMode="External"/><Relationship Id="rId23" Type="http://schemas.openxmlformats.org/officeDocument/2006/relationships/theme" Target="theme/theme1.xml"/><Relationship Id="rId57" Type="http://schemas.microsoft.com/office/2016/09/relationships/commentsIds" Target="commentsIds.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h" TargetMode="External"/><Relationship Id="rId22" Type="http://schemas.openxmlformats.org/officeDocument/2006/relationships/fontTable" Target="fontTable.xml"/><Relationship Id="rId56"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B7FD-7F20-4C7E-B8CE-93C6B5B72109}">
  <ds:schemaRefs>
    <ds:schemaRef ds:uri="http://schemas.microsoft.com/office/2006/metadata/properties"/>
    <ds:schemaRef ds:uri="http://schemas.microsoft.com/office/infopath/2007/PartnerControls"/>
    <ds:schemaRef ds:uri="990a86f5-91e8-4533-a35a-82aebf6aca6c"/>
    <ds:schemaRef ds:uri="a48b66a7-0aee-4334-a896-f15fd1a050cc"/>
  </ds:schemaRefs>
</ds:datastoreItem>
</file>

<file path=customXml/itemProps2.xml><?xml version="1.0" encoding="utf-8"?>
<ds:datastoreItem xmlns:ds="http://schemas.openxmlformats.org/officeDocument/2006/customXml" ds:itemID="{7034ADB5-7BEC-4180-874B-4806AF6D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4.xml><?xml version="1.0" encoding="utf-8"?>
<ds:datastoreItem xmlns:ds="http://schemas.openxmlformats.org/officeDocument/2006/customXml" ds:itemID="{1051FF5A-AE68-4D0E-A8DE-E242A09A7B39}">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633</Words>
  <Characters>3995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Yvette Roper</dc:creator>
  <cp:lastModifiedBy>Samuel Bürki</cp:lastModifiedBy>
  <cp:revision>36</cp:revision>
  <cp:lastPrinted>2024-10-23T08:56:00Z</cp:lastPrinted>
  <dcterms:created xsi:type="dcterms:W3CDTF">2025-04-29T15:59:00Z</dcterms:created>
  <dcterms:modified xsi:type="dcterms:W3CDTF">2026-04-09T11:55:00Z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