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1CC7B" w14:textId="2957C09F" w:rsidR="00663C9B" w:rsidRDefault="005924B6" w:rsidP="0051551E">
      <w:pPr>
        <w:rPr>
          <w:rFonts w:cstheme="minorHAnsi"/>
          <w:b/>
          <w:bCs/>
          <w:sz w:val="28"/>
          <w:szCs w:val="28"/>
          <w:lang w:val="de-CH"/>
        </w:rPr>
      </w:pPr>
      <w:r>
        <w:rPr>
          <w:rFonts w:cstheme="minorHAnsi"/>
          <w:b/>
          <w:bCs/>
          <w:sz w:val="28"/>
          <w:szCs w:val="28"/>
          <w:lang w:val="de-CH"/>
        </w:rPr>
        <w:t>Wohnen von morgen</w:t>
      </w:r>
      <w:r w:rsidR="001D3F9E" w:rsidRPr="001D3F9E">
        <w:rPr>
          <w:rFonts w:cstheme="minorHAnsi"/>
          <w:b/>
          <w:bCs/>
          <w:sz w:val="28"/>
          <w:szCs w:val="28"/>
          <w:lang w:val="de-CH"/>
        </w:rPr>
        <w:t xml:space="preserve">: </w:t>
      </w:r>
      <w:r w:rsidR="00663C9B">
        <w:rPr>
          <w:rFonts w:cstheme="minorHAnsi"/>
          <w:b/>
          <w:bCs/>
          <w:sz w:val="28"/>
          <w:szCs w:val="28"/>
          <w:lang w:val="de-CH"/>
        </w:rPr>
        <w:t xml:space="preserve">Velux präsentiert den </w:t>
      </w:r>
      <w:r>
        <w:rPr>
          <w:rFonts w:cstheme="minorHAnsi"/>
          <w:b/>
          <w:bCs/>
          <w:sz w:val="28"/>
          <w:szCs w:val="28"/>
          <w:lang w:val="de-CH"/>
        </w:rPr>
        <w:t>«</w:t>
      </w:r>
      <w:r w:rsidR="00663C9B">
        <w:rPr>
          <w:rFonts w:cstheme="minorHAnsi"/>
          <w:b/>
          <w:bCs/>
          <w:sz w:val="28"/>
          <w:szCs w:val="28"/>
          <w:lang w:val="de-CH"/>
        </w:rPr>
        <w:t xml:space="preserve">Future </w:t>
      </w:r>
      <w:proofErr w:type="spellStart"/>
      <w:r w:rsidR="00663C9B">
        <w:rPr>
          <w:rFonts w:cstheme="minorHAnsi"/>
          <w:b/>
          <w:bCs/>
          <w:sz w:val="28"/>
          <w:szCs w:val="28"/>
          <w:lang w:val="de-CH"/>
        </w:rPr>
        <w:t>of</w:t>
      </w:r>
      <w:proofErr w:type="spellEnd"/>
      <w:r w:rsidR="00663C9B">
        <w:rPr>
          <w:rFonts w:cstheme="minorHAnsi"/>
          <w:b/>
          <w:bCs/>
          <w:sz w:val="28"/>
          <w:szCs w:val="28"/>
          <w:lang w:val="de-CH"/>
        </w:rPr>
        <w:t xml:space="preserve"> Home Report</w:t>
      </w:r>
      <w:r>
        <w:rPr>
          <w:rFonts w:cstheme="minorHAnsi"/>
          <w:b/>
          <w:bCs/>
          <w:sz w:val="28"/>
          <w:szCs w:val="28"/>
          <w:lang w:val="de-CH"/>
        </w:rPr>
        <w:t>»</w:t>
      </w:r>
      <w:r w:rsidR="00663C9B">
        <w:rPr>
          <w:rFonts w:cstheme="minorHAnsi"/>
          <w:b/>
          <w:bCs/>
          <w:sz w:val="28"/>
          <w:szCs w:val="28"/>
          <w:lang w:val="de-CH"/>
        </w:rPr>
        <w:t xml:space="preserve"> 2026</w:t>
      </w:r>
    </w:p>
    <w:p w14:paraId="4DA2D8EE" w14:textId="77777777" w:rsidR="00663C9B" w:rsidRDefault="00663C9B" w:rsidP="0051551E">
      <w:pPr>
        <w:rPr>
          <w:rFonts w:cstheme="minorHAnsi"/>
          <w:b/>
          <w:bCs/>
          <w:sz w:val="28"/>
          <w:szCs w:val="28"/>
          <w:lang w:val="de-CH"/>
        </w:rPr>
      </w:pPr>
    </w:p>
    <w:p w14:paraId="64A1DEE1" w14:textId="24F7AC36" w:rsidR="00194B4F" w:rsidRPr="00663C9B" w:rsidRDefault="00663C9B" w:rsidP="0051551E">
      <w:pPr>
        <w:rPr>
          <w:rFonts w:cstheme="minorHAnsi"/>
          <w:b/>
          <w:bCs/>
          <w:sz w:val="24"/>
          <w:szCs w:val="24"/>
          <w:lang w:val="de-CH"/>
        </w:rPr>
      </w:pPr>
      <w:r w:rsidRPr="00663C9B">
        <w:rPr>
          <w:rFonts w:cstheme="minorHAnsi"/>
          <w:b/>
          <w:bCs/>
          <w:sz w:val="24"/>
          <w:szCs w:val="24"/>
          <w:lang w:val="de-CH"/>
        </w:rPr>
        <w:t xml:space="preserve">Der neue «Future </w:t>
      </w:r>
      <w:proofErr w:type="spellStart"/>
      <w:r w:rsidRPr="00663C9B">
        <w:rPr>
          <w:rFonts w:cstheme="minorHAnsi"/>
          <w:b/>
          <w:bCs/>
          <w:sz w:val="24"/>
          <w:szCs w:val="24"/>
          <w:lang w:val="de-CH"/>
        </w:rPr>
        <w:t>of</w:t>
      </w:r>
      <w:proofErr w:type="spellEnd"/>
      <w:r w:rsidRPr="00663C9B">
        <w:rPr>
          <w:rFonts w:cstheme="minorHAnsi"/>
          <w:b/>
          <w:bCs/>
          <w:sz w:val="24"/>
          <w:szCs w:val="24"/>
          <w:lang w:val="de-CH"/>
        </w:rPr>
        <w:t xml:space="preserve"> Home Report» von Velux </w:t>
      </w:r>
      <w:r w:rsidR="005924B6">
        <w:rPr>
          <w:rFonts w:cstheme="minorHAnsi"/>
          <w:b/>
          <w:bCs/>
          <w:sz w:val="24"/>
          <w:szCs w:val="24"/>
          <w:lang w:val="de-CH"/>
        </w:rPr>
        <w:t>zeigt</w:t>
      </w:r>
      <w:r w:rsidR="00720CE6">
        <w:rPr>
          <w:rFonts w:cstheme="minorHAnsi"/>
          <w:b/>
          <w:bCs/>
          <w:sz w:val="24"/>
          <w:szCs w:val="24"/>
          <w:lang w:val="de-CH"/>
        </w:rPr>
        <w:t>:</w:t>
      </w:r>
      <w:r w:rsidR="005924B6">
        <w:rPr>
          <w:rFonts w:cstheme="minorHAnsi"/>
          <w:b/>
          <w:bCs/>
          <w:sz w:val="24"/>
          <w:szCs w:val="24"/>
          <w:lang w:val="de-CH"/>
        </w:rPr>
        <w:t xml:space="preserve"> Europäer wissen</w:t>
      </w:r>
      <w:r w:rsidR="00720CE6">
        <w:rPr>
          <w:rFonts w:cstheme="minorHAnsi"/>
          <w:b/>
          <w:bCs/>
          <w:sz w:val="24"/>
          <w:szCs w:val="24"/>
          <w:lang w:val="de-CH"/>
        </w:rPr>
        <w:t>,</w:t>
      </w:r>
      <w:r w:rsidR="001D3F9E" w:rsidRPr="00663C9B">
        <w:rPr>
          <w:rFonts w:cstheme="minorHAnsi"/>
          <w:b/>
          <w:bCs/>
          <w:sz w:val="24"/>
          <w:szCs w:val="24"/>
          <w:lang w:val="de-CH"/>
        </w:rPr>
        <w:t xml:space="preserve"> was ein gesundes Zuhause ausmacht – setzen</w:t>
      </w:r>
      <w:r w:rsidR="00720CE6">
        <w:rPr>
          <w:rFonts w:cstheme="minorHAnsi"/>
          <w:b/>
          <w:bCs/>
          <w:sz w:val="24"/>
          <w:szCs w:val="24"/>
          <w:lang w:val="de-CH"/>
        </w:rPr>
        <w:t xml:space="preserve"> dieses Wissen jedoch oft </w:t>
      </w:r>
      <w:r w:rsidR="001D3F9E" w:rsidRPr="00663C9B">
        <w:rPr>
          <w:rFonts w:cstheme="minorHAnsi"/>
          <w:b/>
          <w:bCs/>
          <w:sz w:val="24"/>
          <w:szCs w:val="24"/>
          <w:lang w:val="de-CH"/>
        </w:rPr>
        <w:t>nicht um</w:t>
      </w:r>
      <w:r w:rsidR="00720CE6">
        <w:rPr>
          <w:rFonts w:cstheme="minorHAnsi"/>
          <w:b/>
          <w:bCs/>
          <w:sz w:val="24"/>
          <w:szCs w:val="24"/>
          <w:lang w:val="de-CH"/>
        </w:rPr>
        <w:t>.</w:t>
      </w:r>
    </w:p>
    <w:p w14:paraId="405425C8" w14:textId="773A47C3" w:rsidR="001D3F9E" w:rsidRPr="001D3F9E" w:rsidRDefault="001D3F9E" w:rsidP="0051551E">
      <w:pPr>
        <w:rPr>
          <w:rFonts w:cstheme="minorHAnsi"/>
          <w:b/>
          <w:bCs/>
          <w:sz w:val="28"/>
          <w:szCs w:val="28"/>
          <w:lang w:val="de-CH"/>
        </w:rPr>
      </w:pPr>
    </w:p>
    <w:p w14:paraId="4BA8151A" w14:textId="77777777" w:rsidR="001D3F9E" w:rsidRPr="004B24BD" w:rsidRDefault="001D3F9E" w:rsidP="0051551E">
      <w:pPr>
        <w:rPr>
          <w:rFonts w:cstheme="minorHAnsi"/>
          <w:b/>
          <w:bCs/>
          <w:lang w:val="de-CH"/>
        </w:rPr>
      </w:pPr>
    </w:p>
    <w:p w14:paraId="3671464A" w14:textId="16A8AE68" w:rsidR="000149D3" w:rsidRDefault="004B0C64" w:rsidP="001D3F9E">
      <w:pPr>
        <w:spacing w:line="276" w:lineRule="auto"/>
        <w:jc w:val="both"/>
        <w:rPr>
          <w:rFonts w:cstheme="minorHAnsi"/>
          <w:b/>
          <w:bCs/>
          <w:sz w:val="22"/>
          <w:szCs w:val="22"/>
          <w:lang w:val="de-CH"/>
        </w:rPr>
      </w:pPr>
      <w:r w:rsidRPr="004B24BD">
        <w:rPr>
          <w:rFonts w:cstheme="minorHAnsi"/>
          <w:b/>
          <w:bCs/>
          <w:sz w:val="22"/>
          <w:szCs w:val="22"/>
          <w:lang w:val="de-CH"/>
        </w:rPr>
        <w:t xml:space="preserve">Aarburg, </w:t>
      </w:r>
      <w:r w:rsidR="00D87ABD" w:rsidRPr="004B24BD">
        <w:rPr>
          <w:rFonts w:cstheme="minorHAnsi"/>
          <w:b/>
          <w:bCs/>
          <w:sz w:val="22"/>
          <w:szCs w:val="22"/>
          <w:lang w:val="de-CH"/>
        </w:rPr>
        <w:t>April</w:t>
      </w:r>
      <w:r w:rsidR="00394271" w:rsidRPr="004B24BD">
        <w:rPr>
          <w:rFonts w:cstheme="minorHAnsi"/>
          <w:b/>
          <w:bCs/>
          <w:sz w:val="22"/>
          <w:szCs w:val="22"/>
          <w:lang w:val="de-CH"/>
        </w:rPr>
        <w:t xml:space="preserve"> </w:t>
      </w:r>
      <w:r w:rsidR="00194B4F" w:rsidRPr="004B24BD">
        <w:rPr>
          <w:rFonts w:cstheme="minorHAnsi"/>
          <w:b/>
          <w:bCs/>
          <w:sz w:val="22"/>
          <w:szCs w:val="22"/>
          <w:lang w:val="de-CH"/>
        </w:rPr>
        <w:t>2026</w:t>
      </w:r>
      <w:r w:rsidRPr="004B24BD">
        <w:rPr>
          <w:rFonts w:cstheme="minorHAnsi"/>
          <w:bCs/>
          <w:sz w:val="22"/>
          <w:szCs w:val="22"/>
          <w:lang w:val="de-CH"/>
        </w:rPr>
        <w:t xml:space="preserve"> –</w:t>
      </w:r>
      <w:r w:rsidR="00E7503C" w:rsidRPr="004B24BD">
        <w:rPr>
          <w:rFonts w:cstheme="minorHAnsi"/>
          <w:bCs/>
          <w:sz w:val="22"/>
          <w:szCs w:val="22"/>
          <w:lang w:val="de-CH"/>
        </w:rPr>
        <w:t xml:space="preserve"> </w:t>
      </w:r>
      <w:r w:rsidR="004B24BD">
        <w:rPr>
          <w:rFonts w:cstheme="minorHAnsi"/>
          <w:b/>
          <w:bCs/>
          <w:sz w:val="22"/>
          <w:szCs w:val="22"/>
          <w:lang w:val="de-CH"/>
        </w:rPr>
        <w:t>Velux, de</w:t>
      </w:r>
      <w:r w:rsidR="004B24BD" w:rsidRPr="004B24BD">
        <w:rPr>
          <w:rFonts w:cstheme="minorHAnsi"/>
          <w:b/>
          <w:bCs/>
          <w:sz w:val="22"/>
          <w:szCs w:val="22"/>
          <w:lang w:val="de-CH"/>
        </w:rPr>
        <w:t>r</w:t>
      </w:r>
      <w:r w:rsidR="004B24BD">
        <w:rPr>
          <w:rFonts w:cstheme="minorHAnsi"/>
          <w:b/>
          <w:bCs/>
          <w:sz w:val="22"/>
          <w:szCs w:val="22"/>
          <w:lang w:val="de-CH"/>
        </w:rPr>
        <w:t xml:space="preserve"> </w:t>
      </w:r>
      <w:r w:rsidR="000149D3">
        <w:rPr>
          <w:rFonts w:cstheme="minorHAnsi"/>
          <w:b/>
          <w:bCs/>
          <w:sz w:val="22"/>
          <w:szCs w:val="22"/>
          <w:lang w:val="de-CH"/>
        </w:rPr>
        <w:t>führende</w:t>
      </w:r>
      <w:r w:rsidR="004B24BD" w:rsidRPr="004B24BD">
        <w:rPr>
          <w:rFonts w:cstheme="minorHAnsi"/>
          <w:b/>
          <w:bCs/>
          <w:sz w:val="22"/>
          <w:szCs w:val="22"/>
          <w:lang w:val="de-CH"/>
        </w:rPr>
        <w:t xml:space="preserve"> H</w:t>
      </w:r>
      <w:r w:rsidR="004B24BD">
        <w:rPr>
          <w:rFonts w:cstheme="minorHAnsi"/>
          <w:b/>
          <w:bCs/>
          <w:sz w:val="22"/>
          <w:szCs w:val="22"/>
          <w:lang w:val="de-CH"/>
        </w:rPr>
        <w:t xml:space="preserve">ersteller von Dachfenstern, veröffentlicht heute seinen jährlichen «Future </w:t>
      </w:r>
      <w:proofErr w:type="spellStart"/>
      <w:r w:rsidR="004B24BD">
        <w:rPr>
          <w:rFonts w:cstheme="minorHAnsi"/>
          <w:b/>
          <w:bCs/>
          <w:sz w:val="22"/>
          <w:szCs w:val="22"/>
          <w:lang w:val="de-CH"/>
        </w:rPr>
        <w:t>of</w:t>
      </w:r>
      <w:proofErr w:type="spellEnd"/>
      <w:r w:rsidR="004B24BD">
        <w:rPr>
          <w:rFonts w:cstheme="minorHAnsi"/>
          <w:b/>
          <w:bCs/>
          <w:sz w:val="22"/>
          <w:szCs w:val="22"/>
          <w:lang w:val="de-CH"/>
        </w:rPr>
        <w:t xml:space="preserve"> Home Report»</w:t>
      </w:r>
      <w:r w:rsidR="000149D3">
        <w:rPr>
          <w:rFonts w:cstheme="minorHAnsi"/>
          <w:b/>
          <w:bCs/>
          <w:sz w:val="22"/>
          <w:szCs w:val="22"/>
          <w:lang w:val="de-CH"/>
        </w:rPr>
        <w:t xml:space="preserve">. Die Untersuchung zeigt eine auffällige Diskrepanz zwischen dem, was </w:t>
      </w:r>
      <w:proofErr w:type="spellStart"/>
      <w:proofErr w:type="gramStart"/>
      <w:r w:rsidR="000149D3">
        <w:rPr>
          <w:rFonts w:cstheme="minorHAnsi"/>
          <w:b/>
          <w:bCs/>
          <w:sz w:val="22"/>
          <w:szCs w:val="22"/>
          <w:lang w:val="de-CH"/>
        </w:rPr>
        <w:t>Europäer:innen</w:t>
      </w:r>
      <w:proofErr w:type="spellEnd"/>
      <w:proofErr w:type="gramEnd"/>
      <w:r w:rsidR="000149D3">
        <w:rPr>
          <w:rFonts w:cstheme="minorHAnsi"/>
          <w:b/>
          <w:bCs/>
          <w:sz w:val="22"/>
          <w:szCs w:val="22"/>
          <w:lang w:val="de-CH"/>
        </w:rPr>
        <w:t xml:space="preserve"> als Einflussfaktoren auf ihre Gesundheit und ihr Wohlbefinden zu Hause angeben</w:t>
      </w:r>
      <w:r w:rsidR="00720CE6">
        <w:rPr>
          <w:rFonts w:cstheme="minorHAnsi"/>
          <w:b/>
          <w:bCs/>
          <w:sz w:val="22"/>
          <w:szCs w:val="22"/>
          <w:lang w:val="de-CH"/>
        </w:rPr>
        <w:t>,</w:t>
      </w:r>
      <w:r w:rsidR="000149D3">
        <w:rPr>
          <w:rFonts w:cstheme="minorHAnsi"/>
          <w:b/>
          <w:bCs/>
          <w:sz w:val="22"/>
          <w:szCs w:val="22"/>
          <w:lang w:val="de-CH"/>
        </w:rPr>
        <w:t xml:space="preserve"> und dem, was sie tatsächlich zu</w:t>
      </w:r>
      <w:r w:rsidR="00720CE6">
        <w:rPr>
          <w:rFonts w:cstheme="minorHAnsi"/>
          <w:b/>
          <w:bCs/>
          <w:sz w:val="22"/>
          <w:szCs w:val="22"/>
          <w:lang w:val="de-CH"/>
        </w:rPr>
        <w:t xml:space="preserve"> deren</w:t>
      </w:r>
      <w:r w:rsidR="000149D3">
        <w:rPr>
          <w:rFonts w:cstheme="minorHAnsi"/>
          <w:b/>
          <w:bCs/>
          <w:sz w:val="22"/>
          <w:szCs w:val="22"/>
          <w:lang w:val="de-CH"/>
        </w:rPr>
        <w:t xml:space="preserve"> Verbesserung unternehmen. So wissen die meisten </w:t>
      </w:r>
      <w:r w:rsidR="00720CE6">
        <w:rPr>
          <w:rFonts w:cstheme="minorHAnsi"/>
          <w:b/>
          <w:bCs/>
          <w:sz w:val="22"/>
          <w:szCs w:val="22"/>
          <w:lang w:val="de-CH"/>
        </w:rPr>
        <w:t>Befragten</w:t>
      </w:r>
      <w:r w:rsidR="000149D3">
        <w:rPr>
          <w:rFonts w:cstheme="minorHAnsi"/>
          <w:b/>
          <w:bCs/>
          <w:sz w:val="22"/>
          <w:szCs w:val="22"/>
          <w:lang w:val="de-CH"/>
        </w:rPr>
        <w:t xml:space="preserve">, dass Faktoren wie Tageslicht, Lärm, Temperatur und Luftqualität beeinflussen, wie sie sich in ihren eigenen vier Wänden fühlen. Dennoch greifen </w:t>
      </w:r>
      <w:r w:rsidR="00720CE6">
        <w:rPr>
          <w:rFonts w:cstheme="minorHAnsi"/>
          <w:b/>
          <w:bCs/>
          <w:sz w:val="22"/>
          <w:szCs w:val="22"/>
          <w:lang w:val="de-CH"/>
        </w:rPr>
        <w:t xml:space="preserve">viele eher zu kurzfristigen Lösungen, statt in nachhaltige Verbesserungen zu investieren. So geben etwa 52% an, im Sommer tagsüber die Vorhänge geschlossen zu halten, während 38% im Winter aus Energiespargründen darauf verzichten, die Fenster zu öffnen.   </w:t>
      </w:r>
      <w:r w:rsidR="000149D3">
        <w:rPr>
          <w:rFonts w:cstheme="minorHAnsi"/>
          <w:b/>
          <w:bCs/>
          <w:sz w:val="22"/>
          <w:szCs w:val="22"/>
          <w:lang w:val="de-CH"/>
        </w:rPr>
        <w:t xml:space="preserve">Dieses sogenannte «Komfort-Paradoxon» führt dazu, dass viele Menschen unter Wohnbedingungen leben, die sowohl ihre Gesundheit als auch ihr Wohlbefinden beeinträchtigen. </w:t>
      </w:r>
    </w:p>
    <w:p w14:paraId="2A2BD560" w14:textId="3AA2C1DC" w:rsidR="001D3F9E" w:rsidRPr="004B24BD" w:rsidRDefault="001D3F9E" w:rsidP="001D3F9E">
      <w:pPr>
        <w:spacing w:line="276" w:lineRule="auto"/>
        <w:jc w:val="both"/>
        <w:rPr>
          <w:rFonts w:cstheme="minorHAnsi"/>
          <w:b/>
          <w:bCs/>
          <w:sz w:val="22"/>
          <w:szCs w:val="22"/>
          <w:lang w:val="de-CH"/>
        </w:rPr>
      </w:pPr>
    </w:p>
    <w:p w14:paraId="583AA604" w14:textId="4D504AAE" w:rsidR="00EA0307" w:rsidRDefault="00EA0307" w:rsidP="001D3F9E">
      <w:pPr>
        <w:spacing w:line="276" w:lineRule="auto"/>
        <w:jc w:val="both"/>
        <w:rPr>
          <w:rFonts w:cstheme="minorHAnsi"/>
          <w:bCs/>
          <w:sz w:val="22"/>
          <w:szCs w:val="22"/>
          <w:lang w:val="de-CH"/>
        </w:rPr>
      </w:pPr>
      <w:r>
        <w:rPr>
          <w:rFonts w:cstheme="minorHAnsi"/>
          <w:bCs/>
          <w:sz w:val="22"/>
          <w:szCs w:val="22"/>
          <w:lang w:val="de-CH"/>
        </w:rPr>
        <w:t xml:space="preserve">Der «Future </w:t>
      </w:r>
      <w:proofErr w:type="spellStart"/>
      <w:r>
        <w:rPr>
          <w:rFonts w:cstheme="minorHAnsi"/>
          <w:bCs/>
          <w:sz w:val="22"/>
          <w:szCs w:val="22"/>
          <w:lang w:val="de-CH"/>
        </w:rPr>
        <w:t>of</w:t>
      </w:r>
      <w:proofErr w:type="spellEnd"/>
      <w:r>
        <w:rPr>
          <w:rFonts w:cstheme="minorHAnsi"/>
          <w:bCs/>
          <w:sz w:val="22"/>
          <w:szCs w:val="22"/>
          <w:lang w:val="de-CH"/>
        </w:rPr>
        <w:t xml:space="preserve"> Home Report» ist eine von Velux in Auftrag gegebene </w:t>
      </w:r>
      <w:r w:rsidR="007E0DE4">
        <w:rPr>
          <w:rFonts w:cstheme="minorHAnsi"/>
          <w:bCs/>
          <w:sz w:val="22"/>
          <w:szCs w:val="22"/>
          <w:lang w:val="de-CH"/>
        </w:rPr>
        <w:t>Studie</w:t>
      </w:r>
      <w:r>
        <w:rPr>
          <w:rFonts w:cstheme="minorHAnsi"/>
          <w:bCs/>
          <w:sz w:val="22"/>
          <w:szCs w:val="22"/>
          <w:lang w:val="de-CH"/>
        </w:rPr>
        <w:t xml:space="preserve">, für die 9'000 </w:t>
      </w:r>
      <w:proofErr w:type="spellStart"/>
      <w:proofErr w:type="gramStart"/>
      <w:r>
        <w:rPr>
          <w:rFonts w:cstheme="minorHAnsi"/>
          <w:bCs/>
          <w:sz w:val="22"/>
          <w:szCs w:val="22"/>
          <w:lang w:val="de-CH"/>
        </w:rPr>
        <w:t>Hausbesitzer:innen</w:t>
      </w:r>
      <w:proofErr w:type="spellEnd"/>
      <w:proofErr w:type="gramEnd"/>
      <w:r>
        <w:rPr>
          <w:rFonts w:cstheme="minorHAnsi"/>
          <w:bCs/>
          <w:sz w:val="22"/>
          <w:szCs w:val="22"/>
          <w:lang w:val="de-CH"/>
        </w:rPr>
        <w:t xml:space="preserve"> und </w:t>
      </w:r>
      <w:proofErr w:type="spellStart"/>
      <w:r>
        <w:rPr>
          <w:rFonts w:cstheme="minorHAnsi"/>
          <w:bCs/>
          <w:sz w:val="22"/>
          <w:szCs w:val="22"/>
          <w:lang w:val="de-CH"/>
        </w:rPr>
        <w:t>Mieter:innen</w:t>
      </w:r>
      <w:proofErr w:type="spellEnd"/>
      <w:r>
        <w:rPr>
          <w:rFonts w:cstheme="minorHAnsi"/>
          <w:bCs/>
          <w:sz w:val="22"/>
          <w:szCs w:val="22"/>
          <w:lang w:val="de-CH"/>
        </w:rPr>
        <w:t xml:space="preserve"> in sechs europäischen Ländern (UK, Deutschland, Österreich, Schweiz, Schweden und Dänemark) befragt wurden. </w:t>
      </w:r>
      <w:r w:rsidR="007E0DE4">
        <w:rPr>
          <w:rFonts w:cstheme="minorHAnsi"/>
          <w:bCs/>
          <w:sz w:val="22"/>
          <w:szCs w:val="22"/>
          <w:lang w:val="de-CH"/>
        </w:rPr>
        <w:t xml:space="preserve">Die Studie untersucht, wie Raumklima, Platzangebot, Tageslicht und Bezahlbarkeit beeinflussen, was gutes Wohnen heute </w:t>
      </w:r>
      <w:r w:rsidR="00720CE6">
        <w:rPr>
          <w:rFonts w:cstheme="minorHAnsi"/>
          <w:bCs/>
          <w:sz w:val="22"/>
          <w:szCs w:val="22"/>
          <w:lang w:val="de-CH"/>
        </w:rPr>
        <w:t>ausmacht</w:t>
      </w:r>
      <w:r w:rsidR="007E0DE4">
        <w:rPr>
          <w:rFonts w:cstheme="minorHAnsi"/>
          <w:bCs/>
          <w:sz w:val="22"/>
          <w:szCs w:val="22"/>
          <w:lang w:val="de-CH"/>
        </w:rPr>
        <w:t xml:space="preserve">. </w:t>
      </w:r>
    </w:p>
    <w:p w14:paraId="5F1C8FA1" w14:textId="4CC32541" w:rsidR="001D3F9E" w:rsidRDefault="001D3F9E" w:rsidP="001D3F9E">
      <w:pPr>
        <w:spacing w:line="276" w:lineRule="auto"/>
        <w:jc w:val="both"/>
        <w:rPr>
          <w:rFonts w:cstheme="minorHAnsi"/>
          <w:bCs/>
          <w:sz w:val="22"/>
          <w:szCs w:val="22"/>
          <w:lang w:val="de-CH"/>
        </w:rPr>
      </w:pPr>
    </w:p>
    <w:p w14:paraId="4F4CF685" w14:textId="1C4DDDE3" w:rsidR="007E0DE4" w:rsidRDefault="007E0DE4" w:rsidP="001D3F9E">
      <w:pPr>
        <w:spacing w:line="276" w:lineRule="auto"/>
        <w:jc w:val="both"/>
        <w:rPr>
          <w:rFonts w:cstheme="minorHAnsi"/>
          <w:bCs/>
          <w:sz w:val="22"/>
          <w:szCs w:val="22"/>
          <w:lang w:val="de-CH"/>
        </w:rPr>
      </w:pPr>
      <w:r>
        <w:rPr>
          <w:rFonts w:cstheme="minorHAnsi"/>
          <w:bCs/>
          <w:sz w:val="22"/>
          <w:szCs w:val="22"/>
          <w:lang w:val="de-CH"/>
        </w:rPr>
        <w:t xml:space="preserve">Die Studie zeigt, dass das Innenraumklima </w:t>
      </w:r>
      <w:r w:rsidR="00720CE6">
        <w:rPr>
          <w:rFonts w:cstheme="minorHAnsi"/>
          <w:bCs/>
          <w:sz w:val="22"/>
          <w:szCs w:val="22"/>
          <w:lang w:val="de-CH"/>
        </w:rPr>
        <w:t>ganzjährig</w:t>
      </w:r>
      <w:r>
        <w:rPr>
          <w:rFonts w:cstheme="minorHAnsi"/>
          <w:bCs/>
          <w:sz w:val="22"/>
          <w:szCs w:val="22"/>
          <w:lang w:val="de-CH"/>
        </w:rPr>
        <w:t xml:space="preserve"> einen Einfluss auf das Wohlbefinden hat: Fast ein Drittel (30%) gibt an, dass schlechte Luftqualität ihre Produktivität und Konzentrationsfähigkeit beeinträchtigt. Kalte Wohnungen im Winter haben einen negativen Einfluss auf das körperliche Wohlbefinden von nahezu der Hälfte (46%) der befragten Personen, während im Sommer ein Viertel der </w:t>
      </w:r>
      <w:proofErr w:type="spellStart"/>
      <w:r>
        <w:rPr>
          <w:rFonts w:cstheme="minorHAnsi"/>
          <w:bCs/>
          <w:sz w:val="22"/>
          <w:szCs w:val="22"/>
          <w:lang w:val="de-CH"/>
        </w:rPr>
        <w:t>Europäer:innen</w:t>
      </w:r>
      <w:proofErr w:type="spellEnd"/>
      <w:r>
        <w:rPr>
          <w:rFonts w:cstheme="minorHAnsi"/>
          <w:bCs/>
          <w:sz w:val="22"/>
          <w:szCs w:val="22"/>
          <w:lang w:val="de-CH"/>
        </w:rPr>
        <w:t xml:space="preserve"> (26%) unter Hitze leidet, die sich nach eigenen Angaben auf den Schlaf (69%) und das allgemeine Wohlbefinden (47%) auswirkt. </w:t>
      </w:r>
    </w:p>
    <w:p w14:paraId="25FDC97F" w14:textId="04839EB5" w:rsidR="001D3F9E" w:rsidRDefault="001D3F9E" w:rsidP="001D3F9E">
      <w:pPr>
        <w:spacing w:line="276" w:lineRule="auto"/>
        <w:jc w:val="both"/>
        <w:rPr>
          <w:rFonts w:cstheme="minorHAnsi"/>
          <w:bCs/>
          <w:sz w:val="22"/>
          <w:szCs w:val="22"/>
          <w:lang w:val="de-CH"/>
        </w:rPr>
      </w:pPr>
    </w:p>
    <w:p w14:paraId="03591D82" w14:textId="4AB2063E" w:rsidR="007E0DE4" w:rsidRPr="00297A6E" w:rsidRDefault="007E0DE4" w:rsidP="001D3F9E">
      <w:pPr>
        <w:spacing w:line="276" w:lineRule="auto"/>
        <w:jc w:val="both"/>
        <w:rPr>
          <w:rFonts w:cstheme="minorHAnsi"/>
          <w:bCs/>
          <w:sz w:val="22"/>
          <w:szCs w:val="22"/>
          <w:lang w:val="de-CH"/>
        </w:rPr>
      </w:pPr>
      <w:r>
        <w:rPr>
          <w:rFonts w:cstheme="minorHAnsi"/>
          <w:bCs/>
          <w:sz w:val="22"/>
          <w:szCs w:val="22"/>
          <w:lang w:val="de-CH"/>
        </w:rPr>
        <w:t xml:space="preserve">Trotzdem werden Renovierungsentscheidungen grösstenteils von ästhetischen Aspekten bestimmt. So </w:t>
      </w:r>
      <w:r w:rsidR="007640D5">
        <w:rPr>
          <w:rFonts w:cstheme="minorHAnsi"/>
          <w:bCs/>
          <w:sz w:val="22"/>
          <w:szCs w:val="22"/>
          <w:lang w:val="de-CH"/>
        </w:rPr>
        <w:t>geben 43% der</w:t>
      </w:r>
      <w:r>
        <w:rPr>
          <w:rFonts w:cstheme="minorHAnsi"/>
          <w:bCs/>
          <w:sz w:val="22"/>
          <w:szCs w:val="22"/>
          <w:lang w:val="de-CH"/>
        </w:rPr>
        <w:t xml:space="preserve"> befragten Personen</w:t>
      </w:r>
      <w:r w:rsidR="007640D5">
        <w:rPr>
          <w:rFonts w:cstheme="minorHAnsi"/>
          <w:bCs/>
          <w:sz w:val="22"/>
          <w:szCs w:val="22"/>
          <w:lang w:val="de-CH"/>
        </w:rPr>
        <w:t xml:space="preserve"> </w:t>
      </w:r>
      <w:r>
        <w:rPr>
          <w:rFonts w:cstheme="minorHAnsi"/>
          <w:bCs/>
          <w:sz w:val="22"/>
          <w:szCs w:val="22"/>
          <w:lang w:val="de-CH"/>
        </w:rPr>
        <w:t>an, dass der Wunsch</w:t>
      </w:r>
      <w:r w:rsidR="007640D5">
        <w:rPr>
          <w:rFonts w:cstheme="minorHAnsi"/>
          <w:bCs/>
          <w:sz w:val="22"/>
          <w:szCs w:val="22"/>
          <w:lang w:val="de-CH"/>
        </w:rPr>
        <w:t>,</w:t>
      </w:r>
      <w:r>
        <w:rPr>
          <w:rFonts w:cstheme="minorHAnsi"/>
          <w:bCs/>
          <w:sz w:val="22"/>
          <w:szCs w:val="22"/>
          <w:lang w:val="de-CH"/>
        </w:rPr>
        <w:t xml:space="preserve"> das Zuhause schöner zu gestalten, ausschlaggebend für eine Renovierung war, während nur 15% darüber nachgedacht haben, ihr Haus zu renovieren</w:t>
      </w:r>
      <w:r w:rsidR="007640D5">
        <w:rPr>
          <w:rFonts w:cstheme="minorHAnsi"/>
          <w:bCs/>
          <w:sz w:val="22"/>
          <w:szCs w:val="22"/>
          <w:lang w:val="de-CH"/>
        </w:rPr>
        <w:t>,</w:t>
      </w:r>
      <w:r>
        <w:rPr>
          <w:rFonts w:cstheme="minorHAnsi"/>
          <w:bCs/>
          <w:sz w:val="22"/>
          <w:szCs w:val="22"/>
          <w:lang w:val="de-CH"/>
        </w:rPr>
        <w:t xml:space="preserve"> um die </w:t>
      </w:r>
      <w:r w:rsidR="000A2142">
        <w:rPr>
          <w:rFonts w:cstheme="minorHAnsi"/>
          <w:bCs/>
          <w:sz w:val="22"/>
          <w:szCs w:val="22"/>
          <w:lang w:val="de-CH"/>
        </w:rPr>
        <w:t>Wärmeregulierung</w:t>
      </w:r>
      <w:r>
        <w:rPr>
          <w:rFonts w:cstheme="minorHAnsi"/>
          <w:bCs/>
          <w:sz w:val="22"/>
          <w:szCs w:val="22"/>
          <w:lang w:val="de-CH"/>
        </w:rPr>
        <w:t xml:space="preserve"> zu verbessern. Auch Tageslicht wird weiterhin im Wohnungs- und Renovierungsdesign eher als optionales Extra </w:t>
      </w:r>
      <w:r>
        <w:rPr>
          <w:rFonts w:cstheme="minorHAnsi"/>
          <w:bCs/>
          <w:sz w:val="22"/>
          <w:szCs w:val="22"/>
          <w:lang w:val="de-CH"/>
        </w:rPr>
        <w:lastRenderedPageBreak/>
        <w:t xml:space="preserve">betrachtet: Nur </w:t>
      </w:r>
      <w:r w:rsidR="007640D5">
        <w:rPr>
          <w:rFonts w:cstheme="minorHAnsi"/>
          <w:bCs/>
          <w:sz w:val="22"/>
          <w:szCs w:val="22"/>
          <w:lang w:val="de-CH"/>
        </w:rPr>
        <w:t>11% sagen</w:t>
      </w:r>
      <w:r>
        <w:rPr>
          <w:rFonts w:cstheme="minorHAnsi"/>
          <w:bCs/>
          <w:sz w:val="22"/>
          <w:szCs w:val="22"/>
          <w:lang w:val="de-CH"/>
        </w:rPr>
        <w:t xml:space="preserve">, </w:t>
      </w:r>
      <w:r w:rsidR="0088643A">
        <w:rPr>
          <w:rFonts w:cstheme="minorHAnsi"/>
          <w:bCs/>
          <w:sz w:val="22"/>
          <w:szCs w:val="22"/>
          <w:lang w:val="de-CH"/>
        </w:rPr>
        <w:t xml:space="preserve">dass mehr natürliches Licht der Hauptgrund für einen Umzug darstellt. </w:t>
      </w:r>
    </w:p>
    <w:p w14:paraId="587BE603" w14:textId="3447AC9D" w:rsidR="001D3F9E" w:rsidRDefault="001D3F9E" w:rsidP="001D3F9E">
      <w:pPr>
        <w:spacing w:line="276" w:lineRule="auto"/>
        <w:jc w:val="both"/>
        <w:rPr>
          <w:rFonts w:cstheme="minorHAnsi"/>
          <w:bCs/>
          <w:sz w:val="22"/>
          <w:szCs w:val="22"/>
          <w:lang w:val="de-CH"/>
        </w:rPr>
      </w:pPr>
    </w:p>
    <w:p w14:paraId="3CB5D382" w14:textId="109198BF" w:rsidR="0088643A" w:rsidRDefault="0088643A" w:rsidP="001D3F9E">
      <w:pPr>
        <w:spacing w:line="276" w:lineRule="auto"/>
        <w:jc w:val="both"/>
        <w:rPr>
          <w:rFonts w:cstheme="minorHAnsi"/>
          <w:bCs/>
          <w:sz w:val="22"/>
          <w:szCs w:val="22"/>
          <w:lang w:val="de-CH"/>
        </w:rPr>
      </w:pPr>
      <w:r>
        <w:rPr>
          <w:rFonts w:cstheme="minorHAnsi"/>
          <w:bCs/>
          <w:sz w:val="22"/>
          <w:szCs w:val="22"/>
          <w:lang w:val="de-CH"/>
        </w:rPr>
        <w:t xml:space="preserve">Gleichzeitig zeigt der Bericht, dass </w:t>
      </w:r>
      <w:proofErr w:type="spellStart"/>
      <w:proofErr w:type="gramStart"/>
      <w:r>
        <w:rPr>
          <w:rFonts w:cstheme="minorHAnsi"/>
          <w:bCs/>
          <w:sz w:val="22"/>
          <w:szCs w:val="22"/>
          <w:lang w:val="de-CH"/>
        </w:rPr>
        <w:t>Europäer:innen</w:t>
      </w:r>
      <w:proofErr w:type="spellEnd"/>
      <w:proofErr w:type="gramEnd"/>
      <w:r>
        <w:rPr>
          <w:rFonts w:cstheme="minorHAnsi"/>
          <w:bCs/>
          <w:sz w:val="22"/>
          <w:szCs w:val="22"/>
          <w:lang w:val="de-CH"/>
        </w:rPr>
        <w:t xml:space="preserve"> eher renovieren statt umziehen</w:t>
      </w:r>
      <w:r w:rsidR="007640D5">
        <w:rPr>
          <w:rFonts w:cstheme="minorHAnsi"/>
          <w:bCs/>
          <w:sz w:val="22"/>
          <w:szCs w:val="22"/>
          <w:lang w:val="de-CH"/>
        </w:rPr>
        <w:t>,</w:t>
      </w:r>
      <w:r>
        <w:rPr>
          <w:rFonts w:cstheme="minorHAnsi"/>
          <w:bCs/>
          <w:sz w:val="22"/>
          <w:szCs w:val="22"/>
          <w:lang w:val="de-CH"/>
        </w:rPr>
        <w:t xml:space="preserve"> um ihre aktuelle Wohnsituation zu verändern: Fast die Hälfte der befragten Personen (49%) hat in den letzten fünf Jahren renoviert, verglichen mit 35%, die umgezogen sind. </w:t>
      </w:r>
    </w:p>
    <w:p w14:paraId="176EA46B" w14:textId="77777777" w:rsidR="0088643A" w:rsidRPr="00297A6E" w:rsidRDefault="0088643A" w:rsidP="001D3F9E">
      <w:pPr>
        <w:spacing w:line="276" w:lineRule="auto"/>
        <w:jc w:val="both"/>
        <w:rPr>
          <w:rFonts w:cstheme="minorHAnsi"/>
          <w:bCs/>
          <w:sz w:val="22"/>
          <w:szCs w:val="22"/>
          <w:lang w:val="de-CH"/>
        </w:rPr>
      </w:pPr>
    </w:p>
    <w:p w14:paraId="73B07626" w14:textId="170A92E3" w:rsidR="001D3F9E" w:rsidRDefault="0088643A" w:rsidP="001D3F9E">
      <w:pPr>
        <w:spacing w:line="276" w:lineRule="auto"/>
        <w:jc w:val="both"/>
        <w:rPr>
          <w:rFonts w:cstheme="minorHAnsi"/>
          <w:bCs/>
          <w:sz w:val="22"/>
          <w:szCs w:val="22"/>
          <w:lang w:val="de-CH"/>
        </w:rPr>
      </w:pPr>
      <w:r>
        <w:rPr>
          <w:rFonts w:cstheme="minorHAnsi"/>
          <w:bCs/>
          <w:sz w:val="22"/>
          <w:szCs w:val="22"/>
          <w:lang w:val="de-CH"/>
        </w:rPr>
        <w:t xml:space="preserve">Obwohl </w:t>
      </w:r>
      <w:r w:rsidR="007640D5">
        <w:rPr>
          <w:rFonts w:cstheme="minorHAnsi"/>
          <w:bCs/>
          <w:sz w:val="22"/>
          <w:szCs w:val="22"/>
          <w:lang w:val="de-CH"/>
        </w:rPr>
        <w:t xml:space="preserve">viele </w:t>
      </w:r>
      <w:r>
        <w:rPr>
          <w:rFonts w:cstheme="minorHAnsi"/>
          <w:bCs/>
          <w:sz w:val="22"/>
          <w:szCs w:val="22"/>
          <w:lang w:val="de-CH"/>
        </w:rPr>
        <w:t>grundsätzlich wissen, was zu einem gesunden Raumklima beiträgt, zeigt die Studie, dass nur wenige auch tatsächlich etwas dagegen unternehmen. Kosten stellen dabei für mehr als ein Drittel (39%) ein Hindernis dar. Aber auch</w:t>
      </w:r>
      <w:r w:rsidR="007640D5">
        <w:rPr>
          <w:rFonts w:cstheme="minorHAnsi"/>
          <w:bCs/>
          <w:sz w:val="22"/>
          <w:szCs w:val="22"/>
          <w:lang w:val="de-CH"/>
        </w:rPr>
        <w:t xml:space="preserve"> mangelnde Zeit, fehlendes</w:t>
      </w:r>
      <w:r>
        <w:rPr>
          <w:rFonts w:cstheme="minorHAnsi"/>
          <w:bCs/>
          <w:sz w:val="22"/>
          <w:szCs w:val="22"/>
          <w:lang w:val="de-CH"/>
        </w:rPr>
        <w:t xml:space="preserve"> Wissen </w:t>
      </w:r>
      <w:r w:rsidR="007640D5">
        <w:rPr>
          <w:rFonts w:cstheme="minorHAnsi"/>
          <w:bCs/>
          <w:sz w:val="22"/>
          <w:szCs w:val="22"/>
          <w:lang w:val="de-CH"/>
        </w:rPr>
        <w:t>über</w:t>
      </w:r>
      <w:r>
        <w:rPr>
          <w:rFonts w:cstheme="minorHAnsi"/>
          <w:bCs/>
          <w:sz w:val="22"/>
          <w:szCs w:val="22"/>
          <w:lang w:val="de-CH"/>
        </w:rPr>
        <w:t xml:space="preserve"> Renovierungsarbeiten sowie fehlende </w:t>
      </w:r>
      <w:r w:rsidR="007640D5">
        <w:rPr>
          <w:rFonts w:cstheme="minorHAnsi"/>
          <w:bCs/>
          <w:sz w:val="22"/>
          <w:szCs w:val="22"/>
          <w:lang w:val="de-CH"/>
        </w:rPr>
        <w:t>Umzugsmöglichkeiten</w:t>
      </w:r>
      <w:r>
        <w:rPr>
          <w:rFonts w:cstheme="minorHAnsi"/>
          <w:bCs/>
          <w:sz w:val="22"/>
          <w:szCs w:val="22"/>
          <w:lang w:val="de-CH"/>
        </w:rPr>
        <w:t xml:space="preserve"> wurden jeweils von über einem Viertel der </w:t>
      </w:r>
      <w:proofErr w:type="spellStart"/>
      <w:proofErr w:type="gramStart"/>
      <w:r>
        <w:rPr>
          <w:rFonts w:cstheme="minorHAnsi"/>
          <w:bCs/>
          <w:sz w:val="22"/>
          <w:szCs w:val="22"/>
          <w:lang w:val="de-CH"/>
        </w:rPr>
        <w:t>Europäer:innen</w:t>
      </w:r>
      <w:proofErr w:type="spellEnd"/>
      <w:proofErr w:type="gramEnd"/>
      <w:r>
        <w:rPr>
          <w:rFonts w:cstheme="minorHAnsi"/>
          <w:bCs/>
          <w:sz w:val="22"/>
          <w:szCs w:val="22"/>
          <w:lang w:val="de-CH"/>
        </w:rPr>
        <w:t xml:space="preserve"> (29%) als zentrale Hürden genannt.</w:t>
      </w:r>
    </w:p>
    <w:p w14:paraId="4F426419" w14:textId="4106F0D1" w:rsidR="0088643A" w:rsidRDefault="0088643A" w:rsidP="001D3F9E">
      <w:pPr>
        <w:spacing w:line="276" w:lineRule="auto"/>
        <w:jc w:val="both"/>
        <w:rPr>
          <w:rFonts w:cstheme="minorHAnsi"/>
          <w:bCs/>
          <w:sz w:val="22"/>
          <w:szCs w:val="22"/>
          <w:lang w:val="de-CH"/>
        </w:rPr>
      </w:pPr>
    </w:p>
    <w:p w14:paraId="5EE6E246" w14:textId="396771BA" w:rsidR="001D3F9E" w:rsidRPr="00297A6E" w:rsidRDefault="0088643A" w:rsidP="001D3F9E">
      <w:pPr>
        <w:spacing w:line="276" w:lineRule="auto"/>
        <w:jc w:val="both"/>
        <w:rPr>
          <w:rFonts w:cstheme="minorHAnsi"/>
          <w:bCs/>
          <w:sz w:val="22"/>
          <w:szCs w:val="22"/>
          <w:lang w:val="de-CH"/>
        </w:rPr>
      </w:pPr>
      <w:r w:rsidRPr="0088643A">
        <w:rPr>
          <w:rFonts w:cstheme="minorHAnsi"/>
          <w:bCs/>
          <w:sz w:val="22"/>
          <w:szCs w:val="22"/>
          <w:lang w:val="de-CH"/>
        </w:rPr>
        <w:t xml:space="preserve">Der «Future </w:t>
      </w:r>
      <w:proofErr w:type="spellStart"/>
      <w:r w:rsidRPr="0088643A">
        <w:rPr>
          <w:rFonts w:cstheme="minorHAnsi"/>
          <w:bCs/>
          <w:sz w:val="22"/>
          <w:szCs w:val="22"/>
          <w:lang w:val="de-CH"/>
        </w:rPr>
        <w:t>of</w:t>
      </w:r>
      <w:proofErr w:type="spellEnd"/>
      <w:r w:rsidRPr="0088643A">
        <w:rPr>
          <w:rFonts w:cstheme="minorHAnsi"/>
          <w:bCs/>
          <w:sz w:val="22"/>
          <w:szCs w:val="22"/>
          <w:lang w:val="de-CH"/>
        </w:rPr>
        <w:t xml:space="preserve"> Home Report» zeigt auch Unterschiede </w:t>
      </w:r>
      <w:r w:rsidR="007640D5">
        <w:rPr>
          <w:rFonts w:cstheme="minorHAnsi"/>
          <w:bCs/>
          <w:sz w:val="22"/>
          <w:szCs w:val="22"/>
          <w:lang w:val="de-CH"/>
        </w:rPr>
        <w:t>zwischen den</w:t>
      </w:r>
      <w:r w:rsidRPr="0088643A">
        <w:rPr>
          <w:rFonts w:cstheme="minorHAnsi"/>
          <w:bCs/>
          <w:sz w:val="22"/>
          <w:szCs w:val="22"/>
          <w:lang w:val="de-CH"/>
        </w:rPr>
        <w:t xml:space="preserve"> </w:t>
      </w:r>
      <w:r>
        <w:rPr>
          <w:rFonts w:cstheme="minorHAnsi"/>
          <w:bCs/>
          <w:sz w:val="22"/>
          <w:szCs w:val="22"/>
          <w:lang w:val="de-CH"/>
        </w:rPr>
        <w:t xml:space="preserve">Generationen. Gerade jüngere Personen (18-29 Jahre) </w:t>
      </w:r>
      <w:r w:rsidR="007640D5">
        <w:rPr>
          <w:rFonts w:cstheme="minorHAnsi"/>
          <w:bCs/>
          <w:sz w:val="22"/>
          <w:szCs w:val="22"/>
          <w:lang w:val="de-CH"/>
        </w:rPr>
        <w:t xml:space="preserve">verfolgen </w:t>
      </w:r>
      <w:r>
        <w:rPr>
          <w:rFonts w:cstheme="minorHAnsi"/>
          <w:bCs/>
          <w:sz w:val="22"/>
          <w:szCs w:val="22"/>
          <w:lang w:val="de-CH"/>
        </w:rPr>
        <w:t xml:space="preserve">einen stärker lösungsorientierten Ansatz, wenn es darum geht, das Wohlbefinden im eigenen Zuhause zu </w:t>
      </w:r>
      <w:r w:rsidR="007640D5">
        <w:rPr>
          <w:rFonts w:cstheme="minorHAnsi"/>
          <w:bCs/>
          <w:sz w:val="22"/>
          <w:szCs w:val="22"/>
          <w:lang w:val="de-CH"/>
        </w:rPr>
        <w:t>verbessern</w:t>
      </w:r>
      <w:r>
        <w:rPr>
          <w:rFonts w:cstheme="minorHAnsi"/>
          <w:bCs/>
          <w:sz w:val="22"/>
          <w:szCs w:val="22"/>
          <w:lang w:val="de-CH"/>
        </w:rPr>
        <w:t xml:space="preserve">. So achten sie stärker auf Tageslicht als andere Altersgruppen – mehr als jede fünfte befragte Person (27% gegenüber 22% im Durchschnitt aller Altersgruppen) gibt an, gezielt </w:t>
      </w:r>
      <w:r w:rsidR="00AA110F">
        <w:rPr>
          <w:rFonts w:cstheme="minorHAnsi"/>
          <w:bCs/>
          <w:sz w:val="22"/>
          <w:szCs w:val="22"/>
          <w:lang w:val="de-CH"/>
        </w:rPr>
        <w:t xml:space="preserve">Renovierungsarbeiten durchgeführt zu haben um den Tageslichteinfall zu verbessern. Eine von fünf Personen (20%) hat einen Anbau am eigenen Haus </w:t>
      </w:r>
      <w:r w:rsidR="007640D5">
        <w:rPr>
          <w:rFonts w:cstheme="minorHAnsi"/>
          <w:bCs/>
          <w:sz w:val="22"/>
          <w:szCs w:val="22"/>
          <w:lang w:val="de-CH"/>
        </w:rPr>
        <w:t>realisiert</w:t>
      </w:r>
      <w:r w:rsidR="00AA110F">
        <w:rPr>
          <w:rFonts w:cstheme="minorHAnsi"/>
          <w:bCs/>
          <w:sz w:val="22"/>
          <w:szCs w:val="22"/>
          <w:lang w:val="de-CH"/>
        </w:rPr>
        <w:t xml:space="preserve">. Zudem sind sie die Altersgruppe, die am wahrscheinlichsten kürzlich Fassadenfenster, Dachgauben oder verglaste Türen ersetzt oder installiert hat (31% gegenüber 27% im Durchschnitt aller Altersgruppen). </w:t>
      </w:r>
      <w:r w:rsidR="00B8522E">
        <w:rPr>
          <w:rFonts w:cstheme="minorHAnsi"/>
          <w:bCs/>
          <w:sz w:val="22"/>
          <w:szCs w:val="22"/>
          <w:lang w:val="de-CH"/>
        </w:rPr>
        <w:t xml:space="preserve">Auch bei zukünftigen Renovierungsplänen berücksichtigen junge Erwachsene eher natürliches Tageslicht als Renovierungsprojekt (27% gegenüber 22% im Durchschnitt aller Altersgruppen). </w:t>
      </w:r>
    </w:p>
    <w:p w14:paraId="176AA109" w14:textId="3B4735FC" w:rsidR="001D3F9E" w:rsidRDefault="001D3F9E" w:rsidP="001D3F9E">
      <w:pPr>
        <w:spacing w:line="276" w:lineRule="auto"/>
        <w:jc w:val="both"/>
        <w:rPr>
          <w:rFonts w:cstheme="minorHAnsi"/>
          <w:bCs/>
          <w:sz w:val="22"/>
          <w:szCs w:val="22"/>
          <w:lang w:val="de-CH"/>
        </w:rPr>
      </w:pPr>
    </w:p>
    <w:p w14:paraId="5DEF578E" w14:textId="1EDF7F98" w:rsidR="00AA110F" w:rsidRPr="00AA110F" w:rsidRDefault="00AA110F" w:rsidP="001D3F9E">
      <w:pPr>
        <w:spacing w:line="276" w:lineRule="auto"/>
        <w:jc w:val="both"/>
        <w:rPr>
          <w:rFonts w:cstheme="minorHAnsi"/>
          <w:bCs/>
          <w:sz w:val="22"/>
          <w:szCs w:val="22"/>
          <w:lang w:val="de-CH"/>
        </w:rPr>
      </w:pPr>
      <w:r w:rsidRPr="00AA110F">
        <w:rPr>
          <w:rFonts w:cstheme="minorHAnsi"/>
          <w:bCs/>
          <w:sz w:val="22"/>
          <w:szCs w:val="22"/>
          <w:lang w:val="de-CH"/>
        </w:rPr>
        <w:t xml:space="preserve">Der «Future </w:t>
      </w:r>
      <w:proofErr w:type="spellStart"/>
      <w:r w:rsidRPr="00AA110F">
        <w:rPr>
          <w:rFonts w:cstheme="minorHAnsi"/>
          <w:bCs/>
          <w:sz w:val="22"/>
          <w:szCs w:val="22"/>
          <w:lang w:val="de-CH"/>
        </w:rPr>
        <w:t>of</w:t>
      </w:r>
      <w:proofErr w:type="spellEnd"/>
      <w:r w:rsidRPr="00AA110F">
        <w:rPr>
          <w:rFonts w:cstheme="minorHAnsi"/>
          <w:bCs/>
          <w:sz w:val="22"/>
          <w:szCs w:val="22"/>
          <w:lang w:val="de-CH"/>
        </w:rPr>
        <w:t xml:space="preserve"> Home Report» greift zentrale Diskussionen rund um das </w:t>
      </w:r>
      <w:r>
        <w:rPr>
          <w:rFonts w:cstheme="minorHAnsi"/>
          <w:bCs/>
          <w:sz w:val="22"/>
          <w:szCs w:val="22"/>
          <w:lang w:val="de-CH"/>
        </w:rPr>
        <w:t xml:space="preserve">Wohnen auf. Die Untersuchung konzentriert sich zudem nicht auf luxuriöse Renovierungen, sondern </w:t>
      </w:r>
      <w:r w:rsidR="007640D5">
        <w:rPr>
          <w:rFonts w:cstheme="minorHAnsi"/>
          <w:bCs/>
          <w:sz w:val="22"/>
          <w:szCs w:val="22"/>
          <w:lang w:val="de-CH"/>
        </w:rPr>
        <w:t xml:space="preserve">auf </w:t>
      </w:r>
      <w:r>
        <w:rPr>
          <w:rFonts w:cstheme="minorHAnsi"/>
          <w:bCs/>
          <w:sz w:val="22"/>
          <w:szCs w:val="22"/>
          <w:lang w:val="de-CH"/>
        </w:rPr>
        <w:t xml:space="preserve">durchdachte und langfristige Designentscheidungen, die für mehr Tageslicht, frische Luft und Lösungen für ganzjährigen Wohnkomfort sorgen. </w:t>
      </w:r>
      <w:proofErr w:type="spellStart"/>
      <w:r w:rsidR="00917AA8">
        <w:rPr>
          <w:rFonts w:cstheme="minorHAnsi"/>
          <w:bCs/>
          <w:sz w:val="22"/>
          <w:szCs w:val="22"/>
          <w:lang w:val="de-CH"/>
        </w:rPr>
        <w:t>Mads</w:t>
      </w:r>
      <w:proofErr w:type="spellEnd"/>
      <w:r w:rsidR="00917AA8">
        <w:rPr>
          <w:rFonts w:cstheme="minorHAnsi"/>
          <w:bCs/>
          <w:sz w:val="22"/>
          <w:szCs w:val="22"/>
          <w:lang w:val="de-CH"/>
        </w:rPr>
        <w:t xml:space="preserve"> Jul Hansen, </w:t>
      </w:r>
      <w:proofErr w:type="spellStart"/>
      <w:r w:rsidR="00917AA8">
        <w:rPr>
          <w:rFonts w:cstheme="minorHAnsi"/>
          <w:bCs/>
          <w:sz w:val="22"/>
          <w:szCs w:val="22"/>
          <w:lang w:val="de-CH"/>
        </w:rPr>
        <w:t>Insights</w:t>
      </w:r>
      <w:proofErr w:type="spellEnd"/>
      <w:r w:rsidR="00917AA8">
        <w:rPr>
          <w:rFonts w:cstheme="minorHAnsi"/>
          <w:bCs/>
          <w:sz w:val="22"/>
          <w:szCs w:val="22"/>
          <w:lang w:val="de-CH"/>
        </w:rPr>
        <w:t xml:space="preserve"> Manager</w:t>
      </w:r>
      <w:r>
        <w:rPr>
          <w:rFonts w:cstheme="minorHAnsi"/>
          <w:bCs/>
          <w:sz w:val="22"/>
          <w:szCs w:val="22"/>
          <w:lang w:val="de-CH"/>
        </w:rPr>
        <w:t xml:space="preserve"> von Velux sagt: «Unsere Forschung zeigt ein klares </w:t>
      </w:r>
      <w:r w:rsidR="007640D5">
        <w:t>‹</w:t>
      </w:r>
      <w:r>
        <w:rPr>
          <w:rFonts w:cstheme="minorHAnsi"/>
          <w:bCs/>
          <w:sz w:val="22"/>
          <w:szCs w:val="22"/>
          <w:lang w:val="de-CH"/>
        </w:rPr>
        <w:t>Komfort-Paradoxon</w:t>
      </w:r>
      <w:r w:rsidR="007640D5">
        <w:t>›</w:t>
      </w:r>
      <w:r>
        <w:rPr>
          <w:rFonts w:cstheme="minorHAnsi"/>
          <w:bCs/>
          <w:sz w:val="22"/>
          <w:szCs w:val="22"/>
          <w:lang w:val="de-CH"/>
        </w:rPr>
        <w:t>: Menschen wissen, dass Tageslicht, frische Luft u</w:t>
      </w:r>
      <w:bookmarkStart w:id="0" w:name="_GoBack"/>
      <w:bookmarkEnd w:id="0"/>
      <w:r>
        <w:rPr>
          <w:rFonts w:cstheme="minorHAnsi"/>
          <w:bCs/>
          <w:sz w:val="22"/>
          <w:szCs w:val="22"/>
          <w:lang w:val="de-CH"/>
        </w:rPr>
        <w:t xml:space="preserve">nd die richtige Temperatur entscheidend für ihr Wohlbefinden sind, dennoch entsprechen Wohnräume diesen Bedürfnissen oft nicht. Die Art und Weise, wie wir Wohnräume entwerfen und renovieren, neu zu denken, ist eine der wirkungsvollsten Möglichkeiten, ein gesünderes und komfortableres tägliches Leben zu unterstützen». </w:t>
      </w:r>
    </w:p>
    <w:p w14:paraId="23A5F587" w14:textId="77777777" w:rsidR="001D3F9E" w:rsidRPr="00B8522E" w:rsidRDefault="001D3F9E" w:rsidP="001D3F9E">
      <w:pPr>
        <w:spacing w:line="276" w:lineRule="auto"/>
        <w:jc w:val="both"/>
        <w:rPr>
          <w:rFonts w:cstheme="minorHAnsi"/>
          <w:bCs/>
          <w:sz w:val="22"/>
          <w:szCs w:val="22"/>
          <w:lang w:val="de-CH"/>
        </w:rPr>
      </w:pPr>
    </w:p>
    <w:p w14:paraId="36E794B0" w14:textId="5B8DC60D" w:rsidR="003B187A" w:rsidRPr="00AA110F" w:rsidRDefault="00AA110F" w:rsidP="001D3F9E">
      <w:pPr>
        <w:spacing w:line="276" w:lineRule="auto"/>
        <w:jc w:val="both"/>
        <w:rPr>
          <w:rFonts w:cstheme="minorHAnsi"/>
          <w:bCs/>
          <w:sz w:val="22"/>
          <w:szCs w:val="22"/>
          <w:lang w:val="de-CH"/>
        </w:rPr>
      </w:pPr>
      <w:r w:rsidRPr="00AA110F">
        <w:rPr>
          <w:rFonts w:cstheme="minorHAnsi"/>
          <w:bCs/>
          <w:sz w:val="22"/>
          <w:szCs w:val="22"/>
          <w:lang w:val="de-CH"/>
        </w:rPr>
        <w:t xml:space="preserve">Entdecken Sie den kompletten </w:t>
      </w:r>
      <w:r>
        <w:rPr>
          <w:rFonts w:cstheme="minorHAnsi"/>
          <w:bCs/>
          <w:sz w:val="22"/>
          <w:szCs w:val="22"/>
          <w:lang w:val="de-CH"/>
        </w:rPr>
        <w:t>«</w:t>
      </w:r>
      <w:r w:rsidRPr="00AA110F">
        <w:rPr>
          <w:rFonts w:cstheme="minorHAnsi"/>
          <w:bCs/>
          <w:sz w:val="22"/>
          <w:szCs w:val="22"/>
          <w:lang w:val="de-CH"/>
        </w:rPr>
        <w:t xml:space="preserve">Future </w:t>
      </w:r>
      <w:proofErr w:type="spellStart"/>
      <w:r w:rsidRPr="00AA110F">
        <w:rPr>
          <w:rFonts w:cstheme="minorHAnsi"/>
          <w:bCs/>
          <w:sz w:val="22"/>
          <w:szCs w:val="22"/>
          <w:lang w:val="de-CH"/>
        </w:rPr>
        <w:t>of</w:t>
      </w:r>
      <w:proofErr w:type="spellEnd"/>
      <w:r w:rsidRPr="00AA110F">
        <w:rPr>
          <w:rFonts w:cstheme="minorHAnsi"/>
          <w:bCs/>
          <w:sz w:val="22"/>
          <w:szCs w:val="22"/>
          <w:lang w:val="de-CH"/>
        </w:rPr>
        <w:t xml:space="preserve"> Home Report</w:t>
      </w:r>
      <w:r>
        <w:rPr>
          <w:rFonts w:cstheme="minorHAnsi"/>
          <w:bCs/>
          <w:sz w:val="22"/>
          <w:szCs w:val="22"/>
          <w:lang w:val="de-CH"/>
        </w:rPr>
        <w:t>»</w:t>
      </w:r>
      <w:r w:rsidRPr="00AA110F">
        <w:rPr>
          <w:rFonts w:cstheme="minorHAnsi"/>
          <w:bCs/>
          <w:sz w:val="22"/>
          <w:szCs w:val="22"/>
          <w:lang w:val="de-CH"/>
        </w:rPr>
        <w:t xml:space="preserve"> von Velux auf </w:t>
      </w:r>
      <w:r w:rsidRPr="0062138E">
        <w:rPr>
          <w:rFonts w:cstheme="minorHAnsi"/>
          <w:bCs/>
          <w:sz w:val="22"/>
          <w:szCs w:val="22"/>
          <w:lang w:val="de-CH"/>
        </w:rPr>
        <w:t xml:space="preserve">dem </w:t>
      </w:r>
      <w:hyperlink r:id="rId11" w:history="1">
        <w:r w:rsidRPr="0062138E">
          <w:rPr>
            <w:rStyle w:val="Hyperlink"/>
            <w:rFonts w:cstheme="minorHAnsi"/>
            <w:bCs/>
            <w:sz w:val="22"/>
            <w:szCs w:val="22"/>
            <w:lang w:val="de-CH"/>
          </w:rPr>
          <w:t xml:space="preserve">Velux </w:t>
        </w:r>
        <w:proofErr w:type="spellStart"/>
        <w:r w:rsidRPr="0062138E">
          <w:rPr>
            <w:rStyle w:val="Hyperlink"/>
            <w:rFonts w:cstheme="minorHAnsi"/>
            <w:bCs/>
            <w:sz w:val="22"/>
            <w:szCs w:val="22"/>
            <w:lang w:val="de-CH"/>
          </w:rPr>
          <w:t>Newsroom</w:t>
        </w:r>
        <w:proofErr w:type="spellEnd"/>
      </w:hyperlink>
      <w:r w:rsidRPr="00AA110F">
        <w:rPr>
          <w:rFonts w:cstheme="minorHAnsi"/>
          <w:bCs/>
          <w:sz w:val="22"/>
          <w:szCs w:val="22"/>
          <w:lang w:val="de-CH"/>
        </w:rPr>
        <w:t xml:space="preserve">. </w:t>
      </w:r>
    </w:p>
    <w:p w14:paraId="6A3984DA" w14:textId="77777777" w:rsidR="001D3F9E" w:rsidRPr="00AA110F" w:rsidRDefault="001D3F9E" w:rsidP="001D3F9E">
      <w:pPr>
        <w:spacing w:line="276" w:lineRule="auto"/>
        <w:jc w:val="both"/>
        <w:rPr>
          <w:rFonts w:cstheme="minorHAnsi"/>
          <w:bCs/>
          <w:sz w:val="22"/>
          <w:szCs w:val="22"/>
          <w:lang w:val="de-CH"/>
        </w:rPr>
      </w:pPr>
    </w:p>
    <w:p w14:paraId="47FF9A03" w14:textId="32FC0AAC" w:rsidR="003B187A" w:rsidRDefault="003B187A" w:rsidP="003B187A">
      <w:pPr>
        <w:spacing w:line="276" w:lineRule="auto"/>
        <w:jc w:val="both"/>
        <w:rPr>
          <w:rFonts w:cstheme="minorHAnsi"/>
          <w:bCs/>
          <w:sz w:val="22"/>
          <w:szCs w:val="22"/>
          <w:lang w:val="de-CH"/>
        </w:rPr>
      </w:pP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62138E"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4"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5"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06D9DEBD" w:rsidR="00F0599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6" w:history="1">
        <w:r w:rsidR="00AD5948" w:rsidRPr="00C81380">
          <w:rPr>
            <w:rStyle w:val="Hyperlink"/>
            <w:rFonts w:cstheme="minorHAnsi"/>
            <w:lang w:val="de-CH"/>
          </w:rPr>
          <w:t>velux.com</w:t>
        </w:r>
      </w:hyperlink>
    </w:p>
    <w:p w14:paraId="6F429A13" w14:textId="691DCB8D" w:rsidR="00AA110F" w:rsidRDefault="00AA110F" w:rsidP="007C1615">
      <w:pPr>
        <w:jc w:val="both"/>
        <w:rPr>
          <w:rStyle w:val="Hyperlink"/>
          <w:rFonts w:cstheme="minorHAnsi"/>
          <w:lang w:val="de-CH"/>
        </w:rPr>
      </w:pPr>
    </w:p>
    <w:p w14:paraId="3716DBC8" w14:textId="7312EB22" w:rsidR="00AA110F" w:rsidRDefault="00AA110F" w:rsidP="007C1615">
      <w:pPr>
        <w:jc w:val="both"/>
        <w:rPr>
          <w:rStyle w:val="Hyperlink"/>
          <w:rFonts w:cstheme="minorHAnsi"/>
          <w:b/>
          <w:color w:val="auto"/>
          <w:u w:val="none"/>
          <w:lang w:val="en-GB"/>
        </w:rPr>
      </w:pPr>
      <w:proofErr w:type="spellStart"/>
      <w:r w:rsidRPr="00AA110F">
        <w:rPr>
          <w:rStyle w:val="Hyperlink"/>
          <w:rFonts w:cstheme="minorHAnsi"/>
          <w:b/>
          <w:color w:val="auto"/>
          <w:u w:val="none"/>
          <w:lang w:val="en-GB"/>
        </w:rPr>
        <w:t>Über</w:t>
      </w:r>
      <w:proofErr w:type="spellEnd"/>
      <w:r w:rsidRPr="00AA110F">
        <w:rPr>
          <w:rStyle w:val="Hyperlink"/>
          <w:rFonts w:cstheme="minorHAnsi"/>
          <w:b/>
          <w:color w:val="auto"/>
          <w:u w:val="none"/>
          <w:lang w:val="en-GB"/>
        </w:rPr>
        <w:t xml:space="preserve"> den Future of Home Report</w:t>
      </w:r>
    </w:p>
    <w:p w14:paraId="37D37010" w14:textId="670A0102" w:rsidR="00AA110F" w:rsidRPr="00AA110F" w:rsidRDefault="00AA110F" w:rsidP="007C1615">
      <w:pPr>
        <w:jc w:val="both"/>
        <w:rPr>
          <w:rStyle w:val="Hyperlink"/>
          <w:rFonts w:cstheme="minorHAnsi"/>
          <w:color w:val="auto"/>
          <w:u w:val="none"/>
          <w:lang w:val="de-CH"/>
        </w:rPr>
      </w:pPr>
      <w:r w:rsidRPr="00AA110F">
        <w:rPr>
          <w:rStyle w:val="Hyperlink"/>
          <w:rFonts w:cstheme="minorHAnsi"/>
          <w:color w:val="auto"/>
          <w:u w:val="none"/>
          <w:lang w:val="de-CH"/>
        </w:rPr>
        <w:t xml:space="preserve">Der Velux «Future </w:t>
      </w:r>
      <w:proofErr w:type="spellStart"/>
      <w:r w:rsidRPr="00AA110F">
        <w:rPr>
          <w:rStyle w:val="Hyperlink"/>
          <w:rFonts w:cstheme="minorHAnsi"/>
          <w:color w:val="auto"/>
          <w:u w:val="none"/>
          <w:lang w:val="de-CH"/>
        </w:rPr>
        <w:t>of</w:t>
      </w:r>
      <w:proofErr w:type="spellEnd"/>
      <w:r w:rsidRPr="00AA110F">
        <w:rPr>
          <w:rStyle w:val="Hyperlink"/>
          <w:rFonts w:cstheme="minorHAnsi"/>
          <w:color w:val="auto"/>
          <w:u w:val="none"/>
          <w:lang w:val="de-CH"/>
        </w:rPr>
        <w:t xml:space="preserve"> Home Report” ist eine umfassende q</w:t>
      </w:r>
      <w:r>
        <w:rPr>
          <w:rStyle w:val="Hyperlink"/>
          <w:rFonts w:cstheme="minorHAnsi"/>
          <w:color w:val="auto"/>
          <w:u w:val="none"/>
          <w:lang w:val="de-CH"/>
        </w:rPr>
        <w:t xml:space="preserve">uantitative Studie, die im Dezember 2025 durchgeführt wurde. Sie basiert auf einer Online-Umfrage unter 9'000 </w:t>
      </w:r>
      <w:r w:rsidR="003B6081">
        <w:rPr>
          <w:rStyle w:val="Hyperlink"/>
          <w:rFonts w:cstheme="minorHAnsi"/>
          <w:color w:val="auto"/>
          <w:u w:val="none"/>
          <w:lang w:val="de-CH"/>
        </w:rPr>
        <w:t xml:space="preserve">Haus- und </w:t>
      </w:r>
      <w:proofErr w:type="spellStart"/>
      <w:proofErr w:type="gramStart"/>
      <w:r w:rsidR="003B6081">
        <w:rPr>
          <w:rStyle w:val="Hyperlink"/>
          <w:rFonts w:cstheme="minorHAnsi"/>
          <w:color w:val="auto"/>
          <w:u w:val="none"/>
          <w:lang w:val="de-CH"/>
        </w:rPr>
        <w:t>Wohnungsbesitzer:innen</w:t>
      </w:r>
      <w:proofErr w:type="spellEnd"/>
      <w:proofErr w:type="gramEnd"/>
      <w:r w:rsidR="003B6081">
        <w:rPr>
          <w:rStyle w:val="Hyperlink"/>
          <w:rFonts w:cstheme="minorHAnsi"/>
          <w:color w:val="auto"/>
          <w:u w:val="none"/>
          <w:lang w:val="de-CH"/>
        </w:rPr>
        <w:t xml:space="preserve"> sowie </w:t>
      </w:r>
      <w:proofErr w:type="spellStart"/>
      <w:r w:rsidR="003B6081">
        <w:rPr>
          <w:rStyle w:val="Hyperlink"/>
          <w:rFonts w:cstheme="minorHAnsi"/>
          <w:color w:val="auto"/>
          <w:u w:val="none"/>
          <w:lang w:val="de-CH"/>
        </w:rPr>
        <w:t>Mieter:innen</w:t>
      </w:r>
      <w:proofErr w:type="spellEnd"/>
      <w:r w:rsidR="003B6081">
        <w:rPr>
          <w:rStyle w:val="Hyperlink"/>
          <w:rFonts w:cstheme="minorHAnsi"/>
          <w:color w:val="auto"/>
          <w:u w:val="none"/>
          <w:lang w:val="de-CH"/>
        </w:rPr>
        <w:t xml:space="preserve"> </w:t>
      </w:r>
      <w:r w:rsidR="005924B6">
        <w:rPr>
          <w:rStyle w:val="Hyperlink"/>
          <w:rFonts w:cstheme="minorHAnsi"/>
          <w:color w:val="auto"/>
          <w:u w:val="none"/>
          <w:lang w:val="de-CH"/>
        </w:rPr>
        <w:t xml:space="preserve">im Alter von 18 bis 80 Jahren in sechs europäischen Märkten: dem Vereinigten Königreich, Deutschland, Österreich, der Schweiz, Schweden und Dänemark. Die Studie untersucht aktuelle Wohntrends, Komfortprioritäten, Renovierungsverhalten sowie deren Einfluss auf das Wohlbefinden und zukünftige Entscheidungen zur Wohnraumgestaltung. </w:t>
      </w:r>
    </w:p>
    <w:p w14:paraId="5F217BD9" w14:textId="22992E7E" w:rsidR="00005760" w:rsidRPr="00AA110F" w:rsidRDefault="00005760" w:rsidP="007C1615">
      <w:pPr>
        <w:jc w:val="both"/>
        <w:rPr>
          <w:rStyle w:val="Hyperlink"/>
          <w:rFonts w:cstheme="minorHAnsi"/>
          <w:lang w:val="de-CH"/>
        </w:rPr>
      </w:pPr>
    </w:p>
    <w:p w14:paraId="69995882" w14:textId="77777777" w:rsidR="00005760" w:rsidRPr="00AA110F" w:rsidRDefault="00005760" w:rsidP="007C1615">
      <w:pPr>
        <w:jc w:val="both"/>
        <w:rPr>
          <w:rStyle w:val="Hyperlink"/>
          <w:rFonts w:cstheme="minorHAnsi"/>
          <w:lang w:val="de-CH"/>
        </w:rPr>
      </w:pPr>
    </w:p>
    <w:p w14:paraId="6767AACE" w14:textId="721169A3" w:rsidR="00C81380" w:rsidRPr="00AA110F" w:rsidRDefault="00C81380" w:rsidP="003B187A">
      <w:pPr>
        <w:spacing w:after="160" w:line="259" w:lineRule="auto"/>
        <w:rPr>
          <w:rStyle w:val="Hyperlink"/>
          <w:rFonts w:cstheme="minorHAnsi"/>
          <w:b/>
          <w:u w:val="none"/>
          <w:lang w:val="de-CH"/>
        </w:rPr>
      </w:pPr>
    </w:p>
    <w:sectPr w:rsidR="00C81380" w:rsidRPr="00AA110F"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6CBE6182" w:rsidR="00394271" w:rsidRPr="001D3F9E" w:rsidRDefault="00F465F9" w:rsidP="0051551E">
    <w:pPr>
      <w:pStyle w:val="Kopfzeile"/>
      <w:rPr>
        <w:noProof/>
        <w:lang w:val="en-GB"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1D3F9E">
      <w:rPr>
        <w:noProof/>
        <w:lang w:val="en-GB" w:eastAsia="de-CH" w:bidi="ar-SA"/>
      </w:rPr>
      <w:t xml:space="preserve">Velux </w:t>
    </w:r>
    <w:r w:rsidR="001D3F9E" w:rsidRPr="001D3F9E">
      <w:rPr>
        <w:noProof/>
        <w:lang w:val="en-GB" w:eastAsia="de-CH" w:bidi="ar-SA"/>
      </w:rPr>
      <w:t>Medienmitteilung – Future of Home Report</w:t>
    </w:r>
    <w:r w:rsidR="00194B4F" w:rsidRPr="001D3F9E">
      <w:rPr>
        <w:noProof/>
        <w:lang w:val="en-GB" w:eastAsia="de-CH" w:bidi="ar-SA"/>
      </w:rPr>
      <w:t xml:space="preserve"> 2026</w:t>
    </w:r>
  </w:p>
  <w:p w14:paraId="7F8EA9BC" w14:textId="77777777" w:rsidR="0051551E" w:rsidRPr="001D3F9E" w:rsidRDefault="0051551E" w:rsidP="0051551E">
    <w:pPr>
      <w:pStyle w:val="Kopfzeile"/>
      <w:rPr>
        <w:lang w:val="en-GB"/>
      </w:rPr>
    </w:pPr>
  </w:p>
  <w:p w14:paraId="1F128C68" w14:textId="77777777" w:rsidR="0051551E" w:rsidRPr="001D3F9E" w:rsidRDefault="0051551E" w:rsidP="0051551E">
    <w:pPr>
      <w:pStyle w:val="Kopfzeile"/>
      <w:rPr>
        <w:lang w:val="en-GB"/>
      </w:rPr>
    </w:pPr>
  </w:p>
  <w:p w14:paraId="25A1360B" w14:textId="77777777" w:rsidR="0051551E" w:rsidRPr="001D3F9E" w:rsidRDefault="0051551E">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149D3"/>
    <w:rsid w:val="000309D1"/>
    <w:rsid w:val="000534F7"/>
    <w:rsid w:val="000576A1"/>
    <w:rsid w:val="00063981"/>
    <w:rsid w:val="00070707"/>
    <w:rsid w:val="00074003"/>
    <w:rsid w:val="00081F16"/>
    <w:rsid w:val="0008288D"/>
    <w:rsid w:val="00083350"/>
    <w:rsid w:val="000950FC"/>
    <w:rsid w:val="000A2039"/>
    <w:rsid w:val="000A2142"/>
    <w:rsid w:val="000B3496"/>
    <w:rsid w:val="000B439C"/>
    <w:rsid w:val="000B7E1F"/>
    <w:rsid w:val="000C0ADC"/>
    <w:rsid w:val="000C1968"/>
    <w:rsid w:val="000C5401"/>
    <w:rsid w:val="000C5ED5"/>
    <w:rsid w:val="000D0DD4"/>
    <w:rsid w:val="000D1B0E"/>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3F9E"/>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97A6E"/>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B6081"/>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4BD"/>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4B6"/>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2138E"/>
    <w:rsid w:val="00635D7D"/>
    <w:rsid w:val="00637D8F"/>
    <w:rsid w:val="00640FB9"/>
    <w:rsid w:val="00654A39"/>
    <w:rsid w:val="006559B2"/>
    <w:rsid w:val="00663C9B"/>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0CE6"/>
    <w:rsid w:val="00723272"/>
    <w:rsid w:val="0072725C"/>
    <w:rsid w:val="007356AF"/>
    <w:rsid w:val="00740D70"/>
    <w:rsid w:val="00750566"/>
    <w:rsid w:val="00755703"/>
    <w:rsid w:val="00757D9D"/>
    <w:rsid w:val="007640D5"/>
    <w:rsid w:val="00767990"/>
    <w:rsid w:val="00776C89"/>
    <w:rsid w:val="00780561"/>
    <w:rsid w:val="0078186B"/>
    <w:rsid w:val="00784974"/>
    <w:rsid w:val="00791EFA"/>
    <w:rsid w:val="007A2C37"/>
    <w:rsid w:val="007A36F3"/>
    <w:rsid w:val="007A5B6D"/>
    <w:rsid w:val="007A7A74"/>
    <w:rsid w:val="007B50C3"/>
    <w:rsid w:val="007B6689"/>
    <w:rsid w:val="007C1615"/>
    <w:rsid w:val="007C3FAB"/>
    <w:rsid w:val="007D2056"/>
    <w:rsid w:val="007D60FC"/>
    <w:rsid w:val="007E0DE4"/>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8643A"/>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17AA8"/>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110F"/>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522E"/>
    <w:rsid w:val="00B86B3E"/>
    <w:rsid w:val="00B909D9"/>
    <w:rsid w:val="00B94837"/>
    <w:rsid w:val="00B94FAE"/>
    <w:rsid w:val="00BA5073"/>
    <w:rsid w:val="00BB6FD0"/>
    <w:rsid w:val="00BC1249"/>
    <w:rsid w:val="00BC3824"/>
    <w:rsid w:val="00BC7F59"/>
    <w:rsid w:val="00BD15E3"/>
    <w:rsid w:val="00BD48BB"/>
    <w:rsid w:val="00BE37B6"/>
    <w:rsid w:val="00BF0D82"/>
    <w:rsid w:val="00C07EF3"/>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6A48"/>
    <w:rsid w:val="00E81E12"/>
    <w:rsid w:val="00E92BB2"/>
    <w:rsid w:val="00EA0307"/>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19661992">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wohnen-von-morgen-velux-praesentiert-den-future-of-home-report-2026"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press.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a48b66a7-0aee-4334-a896-f15fd1a050cc"/>
    <ds:schemaRef ds:uri="990a86f5-91e8-4533-a35a-82aebf6aca6c"/>
    <ds:schemaRef ds:uri="http://schemas.microsoft.com/office/2006/metadata/properties"/>
  </ds:schemaRefs>
</ds:datastoreItem>
</file>

<file path=customXml/itemProps3.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294CF-8087-479F-91FE-DA7BA4A5CF4B}">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7196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15</cp:revision>
  <cp:lastPrinted>2024-10-23T08:56:00Z</cp:lastPrinted>
  <dcterms:created xsi:type="dcterms:W3CDTF">2026-04-07T13:28:00Z</dcterms:created>
  <dcterms:modified xsi:type="dcterms:W3CDTF">2026-04-20T09:40:00Z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