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BA382" w14:textId="21A000E6" w:rsidR="0059132E" w:rsidRPr="00B71867" w:rsidRDefault="005507D3" w:rsidP="0059132E">
      <w:pPr>
        <w:spacing w:after="0" w:line="276" w:lineRule="auto"/>
        <w:jc w:val="both"/>
        <w:rPr>
          <w:rFonts w:ascii="VELUX Transform Headline" w:eastAsia="Calibri" w:hAnsi="VELUX Transform Headline" w:cs="Times New Roman"/>
          <w:bCs/>
          <w:vanish/>
          <w:sz w:val="28"/>
          <w:lang w:val="de-CH"/>
          <w:specVanish/>
        </w:rPr>
      </w:pPr>
      <w:r>
        <w:rPr>
          <w:rFonts w:ascii="VELUX Transform Headline" w:eastAsia="Calibri" w:hAnsi="VELUX Transform Headline" w:cs="Times New Roman"/>
          <w:bCs/>
          <w:sz w:val="28"/>
          <w:lang w:val="de-CH"/>
        </w:rPr>
        <w:t xml:space="preserve">Leitfaden für gesunde und nachhaltige </w:t>
      </w:r>
      <w:r w:rsidR="00C40059">
        <w:rPr>
          <w:rFonts w:ascii="VELUX Transform Headline" w:eastAsia="Calibri" w:hAnsi="VELUX Transform Headline" w:cs="Times New Roman"/>
          <w:bCs/>
          <w:sz w:val="28"/>
          <w:lang w:val="de-CH"/>
        </w:rPr>
        <w:t>Gebäude</w:t>
      </w:r>
    </w:p>
    <w:p w14:paraId="3400EA73" w14:textId="20556C07" w:rsidR="00503FCA" w:rsidRDefault="00503FCA" w:rsidP="0059132E">
      <w:pPr>
        <w:spacing w:after="0" w:line="276" w:lineRule="auto"/>
        <w:jc w:val="both"/>
        <w:rPr>
          <w:rFonts w:ascii="VELUX Transform Headline" w:eastAsia="Calibri" w:hAnsi="VELUX Transform Headline" w:cs="Times New Roman"/>
          <w:b/>
          <w:bCs/>
          <w:lang w:val="de-CH"/>
        </w:rPr>
      </w:pPr>
    </w:p>
    <w:p w14:paraId="0087DE28" w14:textId="77777777" w:rsidR="00503FCA" w:rsidRDefault="00503FCA" w:rsidP="0059132E">
      <w:pPr>
        <w:spacing w:after="0" w:line="276" w:lineRule="auto"/>
        <w:jc w:val="both"/>
        <w:rPr>
          <w:rFonts w:ascii="VELUX Transform Headline" w:eastAsia="Calibri" w:hAnsi="VELUX Transform Headline" w:cs="Times New Roman"/>
          <w:b/>
          <w:bCs/>
          <w:lang w:val="de-CH"/>
        </w:rPr>
      </w:pPr>
    </w:p>
    <w:p w14:paraId="15FC772A" w14:textId="032138D9" w:rsidR="0059132E" w:rsidRPr="00503FCA" w:rsidRDefault="00B9136B" w:rsidP="0059132E">
      <w:pPr>
        <w:spacing w:after="0" w:line="276" w:lineRule="auto"/>
        <w:jc w:val="both"/>
        <w:rPr>
          <w:rFonts w:ascii="VELUX Transform Headline" w:eastAsia="Calibri" w:hAnsi="VELUX Transform Headline" w:cs="Times New Roman"/>
          <w:bCs/>
          <w:sz w:val="24"/>
          <w:szCs w:val="24"/>
          <w:lang w:val="de-CH"/>
        </w:rPr>
      </w:pPr>
      <w:r>
        <w:rPr>
          <w:rFonts w:ascii="VELUX Transform Headline" w:eastAsia="Calibri" w:hAnsi="VELUX Transform Headline" w:cs="Times New Roman"/>
          <w:bCs/>
          <w:sz w:val="24"/>
          <w:szCs w:val="24"/>
          <w:lang w:val="de-CH"/>
        </w:rPr>
        <w:t>«</w:t>
      </w:r>
      <w:r w:rsidR="00C41CBF" w:rsidRPr="00C41CBF">
        <w:rPr>
          <w:rFonts w:ascii="VELUX Transform Headline" w:eastAsia="Calibri" w:hAnsi="VELUX Transform Headline" w:cs="Times New Roman"/>
          <w:bCs/>
          <w:sz w:val="24"/>
          <w:szCs w:val="24"/>
          <w:lang w:val="de-CH"/>
        </w:rPr>
        <w:t>Healthy Buildings Barometer</w:t>
      </w:r>
      <w:r>
        <w:rPr>
          <w:rFonts w:ascii="VELUX Transform Headline" w:eastAsia="Calibri" w:hAnsi="VELUX Transform Headline" w:cs="Times New Roman"/>
          <w:bCs/>
          <w:sz w:val="24"/>
          <w:szCs w:val="24"/>
          <w:lang w:val="de-CH"/>
        </w:rPr>
        <w:t>»</w:t>
      </w:r>
      <w:r w:rsidR="0059132E" w:rsidRPr="00C41CBF">
        <w:rPr>
          <w:rFonts w:ascii="VELUX Transform Headline" w:eastAsia="Calibri" w:hAnsi="VELUX Transform Headline" w:cs="Times New Roman"/>
          <w:bCs/>
          <w:sz w:val="24"/>
          <w:szCs w:val="24"/>
          <w:lang w:val="de-CH"/>
        </w:rPr>
        <w:t xml:space="preserve"> skizziert Lösungen für zukunftssichere</w:t>
      </w:r>
      <w:r w:rsidR="00C71E38">
        <w:rPr>
          <w:rFonts w:ascii="VELUX Transform Headline" w:eastAsia="Calibri" w:hAnsi="VELUX Transform Headline" w:cs="Times New Roman"/>
          <w:bCs/>
          <w:sz w:val="24"/>
          <w:szCs w:val="24"/>
          <w:lang w:val="de-CH"/>
        </w:rPr>
        <w:t>s</w:t>
      </w:r>
      <w:r w:rsidR="0059132E" w:rsidRPr="00C41CBF">
        <w:rPr>
          <w:rFonts w:ascii="VELUX Transform Headline" w:eastAsia="Calibri" w:hAnsi="VELUX Transform Headline" w:cs="Times New Roman"/>
          <w:bCs/>
          <w:sz w:val="24"/>
          <w:szCs w:val="24"/>
          <w:lang w:val="de-CH"/>
        </w:rPr>
        <w:t xml:space="preserve"> </w:t>
      </w:r>
      <w:r w:rsidR="00C40059">
        <w:rPr>
          <w:rFonts w:ascii="VELUX Transform Headline" w:eastAsia="Calibri" w:hAnsi="VELUX Transform Headline" w:cs="Times New Roman"/>
          <w:bCs/>
          <w:sz w:val="24"/>
          <w:szCs w:val="24"/>
          <w:lang w:val="de-CH"/>
        </w:rPr>
        <w:t>Bau</w:t>
      </w:r>
      <w:r w:rsidR="00C71E38">
        <w:rPr>
          <w:rFonts w:ascii="VELUX Transform Headline" w:eastAsia="Calibri" w:hAnsi="VELUX Transform Headline" w:cs="Times New Roman"/>
          <w:bCs/>
          <w:sz w:val="24"/>
          <w:szCs w:val="24"/>
          <w:lang w:val="de-CH"/>
        </w:rPr>
        <w:t>e</w:t>
      </w:r>
      <w:r w:rsidR="00C40059">
        <w:rPr>
          <w:rFonts w:ascii="VELUX Transform Headline" w:eastAsia="Calibri" w:hAnsi="VELUX Transform Headline" w:cs="Times New Roman"/>
          <w:bCs/>
          <w:sz w:val="24"/>
          <w:szCs w:val="24"/>
          <w:lang w:val="de-CH"/>
        </w:rPr>
        <w:t>n</w:t>
      </w:r>
      <w:r w:rsidR="00C40059" w:rsidRPr="00503FCA">
        <w:rPr>
          <w:rFonts w:ascii="VELUX Transform Headline" w:eastAsia="Calibri" w:hAnsi="VELUX Transform Headline" w:cs="Times New Roman"/>
          <w:bCs/>
          <w:sz w:val="24"/>
          <w:szCs w:val="24"/>
          <w:lang w:val="de-CH"/>
        </w:rPr>
        <w:t xml:space="preserve"> </w:t>
      </w:r>
      <w:r w:rsidR="00515EB7">
        <w:rPr>
          <w:rFonts w:ascii="VELUX Transform Headline" w:eastAsia="Calibri" w:hAnsi="VELUX Transform Headline" w:cs="Times New Roman"/>
          <w:bCs/>
          <w:sz w:val="24"/>
          <w:szCs w:val="24"/>
          <w:lang w:val="de-CH"/>
        </w:rPr>
        <w:t>und Wohnen</w:t>
      </w:r>
    </w:p>
    <w:p w14:paraId="11743DEF" w14:textId="77777777" w:rsidR="0059132E" w:rsidRPr="00B345DD" w:rsidRDefault="0059132E" w:rsidP="0059132E">
      <w:pPr>
        <w:spacing w:after="0" w:line="276" w:lineRule="auto"/>
        <w:jc w:val="both"/>
        <w:rPr>
          <w:rFonts w:ascii="VELUX Transform Headline" w:eastAsia="Calibri" w:hAnsi="VELUX Transform Headline" w:cs="Times New Roman"/>
          <w:lang w:val="de-CH"/>
        </w:rPr>
      </w:pPr>
    </w:p>
    <w:p w14:paraId="7C4C5C17" w14:textId="1355D4AA" w:rsidR="00FE2841" w:rsidRDefault="0059132E" w:rsidP="0059132E">
      <w:pPr>
        <w:spacing w:after="0" w:line="276" w:lineRule="auto"/>
        <w:jc w:val="both"/>
        <w:rPr>
          <w:rFonts w:ascii="VELUX Transform Headline" w:eastAsia="Calibri" w:hAnsi="VELUX Transform Headline" w:cs="Times New Roman"/>
          <w:b/>
          <w:lang w:val="de-CH"/>
        </w:rPr>
      </w:pPr>
      <w:r w:rsidRPr="00B345DD">
        <w:rPr>
          <w:rFonts w:ascii="VELUX Transform Headline" w:eastAsia="Calibri" w:hAnsi="VELUX Transform Headline" w:cs="Times New Roman"/>
          <w:b/>
          <w:lang w:val="de-CH"/>
        </w:rPr>
        <w:t xml:space="preserve">Aarburg, </w:t>
      </w:r>
      <w:r w:rsidR="003B1BB2">
        <w:rPr>
          <w:rFonts w:ascii="VELUX Transform Headline" w:eastAsia="Calibri" w:hAnsi="VELUX Transform Headline" w:cs="Times New Roman"/>
          <w:b/>
          <w:lang w:val="de-CH"/>
        </w:rPr>
        <w:t>01</w:t>
      </w:r>
      <w:r w:rsidR="00431D5A">
        <w:rPr>
          <w:rFonts w:ascii="VELUX Transform Headline" w:eastAsia="Calibri" w:hAnsi="VELUX Transform Headline" w:cs="Times New Roman"/>
          <w:b/>
          <w:lang w:val="de-CH"/>
        </w:rPr>
        <w:t xml:space="preserve">. </w:t>
      </w:r>
      <w:r w:rsidR="003B1BB2">
        <w:rPr>
          <w:rFonts w:ascii="VELUX Transform Headline" w:eastAsia="Calibri" w:hAnsi="VELUX Transform Headline" w:cs="Times New Roman"/>
          <w:b/>
          <w:lang w:val="de-CH"/>
        </w:rPr>
        <w:t xml:space="preserve">Oktober </w:t>
      </w:r>
      <w:r w:rsidRPr="00B345DD">
        <w:rPr>
          <w:rFonts w:ascii="VELUX Transform Headline" w:eastAsia="Calibri" w:hAnsi="VELUX Transform Headline" w:cs="Times New Roman"/>
          <w:b/>
          <w:lang w:val="de-CH"/>
        </w:rPr>
        <w:t xml:space="preserve">2024. </w:t>
      </w:r>
      <w:r w:rsidR="00431D5A">
        <w:rPr>
          <w:rFonts w:ascii="VELUX Transform Headline" w:eastAsia="Calibri" w:hAnsi="VELUX Transform Headline" w:cs="Times New Roman"/>
          <w:b/>
          <w:lang w:val="de-CH"/>
        </w:rPr>
        <w:t>Velux hat mit dem «Healthy Building</w:t>
      </w:r>
      <w:r w:rsidR="00C40059">
        <w:rPr>
          <w:rFonts w:ascii="VELUX Transform Headline" w:eastAsia="Calibri" w:hAnsi="VELUX Transform Headline" w:cs="Times New Roman"/>
          <w:b/>
          <w:lang w:val="de-CH"/>
        </w:rPr>
        <w:t>s</w:t>
      </w:r>
      <w:r w:rsidR="00431D5A">
        <w:rPr>
          <w:rFonts w:ascii="VELUX Transform Headline" w:eastAsia="Calibri" w:hAnsi="VELUX Transform Headline" w:cs="Times New Roman"/>
          <w:b/>
          <w:lang w:val="de-CH"/>
        </w:rPr>
        <w:t xml:space="preserve"> Barometer</w:t>
      </w:r>
      <w:r w:rsidR="00EF6664">
        <w:rPr>
          <w:rFonts w:ascii="VELUX Transform Headline" w:eastAsia="Calibri" w:hAnsi="VELUX Transform Headline" w:cs="Times New Roman"/>
          <w:b/>
          <w:lang w:val="de-CH"/>
        </w:rPr>
        <w:t xml:space="preserve"> 2024</w:t>
      </w:r>
      <w:r w:rsidR="00431D5A">
        <w:rPr>
          <w:rFonts w:ascii="VELUX Transform Headline" w:eastAsia="Calibri" w:hAnsi="VELUX Transform Headline" w:cs="Times New Roman"/>
          <w:b/>
          <w:lang w:val="de-CH"/>
        </w:rPr>
        <w:t xml:space="preserve">» ein Framework entwickelt, auf dessen Basis gesunde Gebäude geplant und evaluiert werden können. Die Studie </w:t>
      </w:r>
      <w:r w:rsidR="00C82389">
        <w:rPr>
          <w:rFonts w:ascii="VELUX Transform Headline" w:eastAsia="Calibri" w:hAnsi="VELUX Transform Headline" w:cs="Times New Roman"/>
          <w:b/>
          <w:lang w:val="de-CH"/>
        </w:rPr>
        <w:t>sk</w:t>
      </w:r>
      <w:r w:rsidR="001E26DB">
        <w:rPr>
          <w:rFonts w:ascii="VELUX Transform Headline" w:eastAsia="Calibri" w:hAnsi="VELUX Transform Headline" w:cs="Times New Roman"/>
          <w:b/>
          <w:lang w:val="de-CH"/>
        </w:rPr>
        <w:t xml:space="preserve">izziert </w:t>
      </w:r>
      <w:r w:rsidR="0030306B">
        <w:rPr>
          <w:rFonts w:ascii="VELUX Transform Headline" w:eastAsia="Calibri" w:hAnsi="VELUX Transform Headline" w:cs="Times New Roman"/>
          <w:b/>
          <w:lang w:val="de-CH"/>
        </w:rPr>
        <w:t xml:space="preserve">anhand von fünf Dimensionen </w:t>
      </w:r>
      <w:r w:rsidR="001E26DB">
        <w:rPr>
          <w:rFonts w:ascii="VELUX Transform Headline" w:eastAsia="Calibri" w:hAnsi="VELUX Transform Headline" w:cs="Times New Roman"/>
          <w:b/>
          <w:lang w:val="de-CH"/>
        </w:rPr>
        <w:t>einen Leitfaden für</w:t>
      </w:r>
      <w:r w:rsidR="005F6039">
        <w:rPr>
          <w:rFonts w:ascii="VELUX Transform Headline" w:eastAsia="Calibri" w:hAnsi="VELUX Transform Headline" w:cs="Times New Roman"/>
          <w:b/>
          <w:lang w:val="de-CH"/>
        </w:rPr>
        <w:t xml:space="preserve"> nachhaltige und zukunftssichere</w:t>
      </w:r>
      <w:r w:rsidR="001E26DB">
        <w:rPr>
          <w:rFonts w:ascii="VELUX Transform Headline" w:eastAsia="Calibri" w:hAnsi="VELUX Transform Headline" w:cs="Times New Roman"/>
          <w:b/>
          <w:lang w:val="de-CH"/>
        </w:rPr>
        <w:t xml:space="preserve"> Gebäude</w:t>
      </w:r>
      <w:r w:rsidR="005F6039">
        <w:rPr>
          <w:rFonts w:ascii="VELUX Transform Headline" w:eastAsia="Calibri" w:hAnsi="VELUX Transform Headline" w:cs="Times New Roman"/>
          <w:b/>
          <w:lang w:val="de-CH"/>
        </w:rPr>
        <w:t>, die gesund für die Nutzer:innen und das Klima sind.</w:t>
      </w:r>
      <w:r w:rsidR="001E26DB">
        <w:rPr>
          <w:rFonts w:ascii="VELUX Transform Headline" w:eastAsia="Calibri" w:hAnsi="VELUX Transform Headline" w:cs="Times New Roman"/>
          <w:b/>
          <w:lang w:val="de-CH"/>
        </w:rPr>
        <w:t xml:space="preserve">  </w:t>
      </w:r>
    </w:p>
    <w:p w14:paraId="7B30198E" w14:textId="5AB16E60" w:rsidR="00FE2841" w:rsidRDefault="00FE2841" w:rsidP="0059132E">
      <w:pPr>
        <w:spacing w:after="0" w:line="276" w:lineRule="auto"/>
        <w:jc w:val="both"/>
        <w:rPr>
          <w:rFonts w:ascii="VELUX Transform Headline" w:eastAsia="Calibri" w:hAnsi="VELUX Transform Headline" w:cs="Times New Roman"/>
          <w:b/>
          <w:lang w:val="de-CH"/>
        </w:rPr>
      </w:pPr>
    </w:p>
    <w:p w14:paraId="6321978D" w14:textId="468CB904" w:rsidR="00437E5F" w:rsidRDefault="0059132E" w:rsidP="0059132E">
      <w:pPr>
        <w:spacing w:after="0" w:line="276" w:lineRule="auto"/>
        <w:jc w:val="both"/>
        <w:rPr>
          <w:rFonts w:ascii="VELUX Transform Headline" w:eastAsia="Calibri" w:hAnsi="VELUX Transform Headline" w:cs="Times New Roman"/>
          <w:lang w:val="de-CH"/>
        </w:rPr>
      </w:pPr>
      <w:r w:rsidRPr="00FE2841">
        <w:rPr>
          <w:rFonts w:ascii="VELUX Transform Headline" w:eastAsia="Calibri" w:hAnsi="VELUX Transform Headline" w:cs="Times New Roman"/>
          <w:lang w:val="de-CH"/>
        </w:rPr>
        <w:t xml:space="preserve">Nur ein ganzheitlicher Ansatz, der Gesundheit, Nachhaltigkeit und Resilienz integriert, kann den Herausforderungen im Gebäudesektor begegnen. Zu diesem Ergebnis kommt das </w:t>
      </w:r>
      <w:r w:rsidR="001E26DB">
        <w:rPr>
          <w:rFonts w:ascii="VELUX Transform Headline" w:eastAsia="Calibri" w:hAnsi="VELUX Transform Headline" w:cs="Times New Roman"/>
          <w:lang w:val="de-CH"/>
        </w:rPr>
        <w:t>«H</w:t>
      </w:r>
      <w:r w:rsidRPr="00FE2841">
        <w:rPr>
          <w:rFonts w:ascii="VELUX Transform Headline" w:eastAsia="Calibri" w:hAnsi="VELUX Transform Headline" w:cs="Times New Roman"/>
          <w:lang w:val="de-CH"/>
        </w:rPr>
        <w:t>ealthy Buildings Barometer</w:t>
      </w:r>
      <w:r w:rsidR="00EF6664">
        <w:rPr>
          <w:rFonts w:ascii="VELUX Transform Headline" w:eastAsia="Calibri" w:hAnsi="VELUX Transform Headline" w:cs="Times New Roman"/>
          <w:lang w:val="de-CH"/>
        </w:rPr>
        <w:t xml:space="preserve"> 2024</w:t>
      </w:r>
      <w:r w:rsidR="001E26DB">
        <w:rPr>
          <w:rFonts w:ascii="VELUX Transform Headline" w:eastAsia="Calibri" w:hAnsi="VELUX Transform Headline" w:cs="Times New Roman"/>
          <w:lang w:val="de-CH"/>
        </w:rPr>
        <w:t>»</w:t>
      </w:r>
      <w:r w:rsidRPr="00FE2841">
        <w:rPr>
          <w:rFonts w:ascii="VELUX Transform Headline" w:eastAsia="Calibri" w:hAnsi="VELUX Transform Headline" w:cs="Times New Roman"/>
          <w:lang w:val="de-CH"/>
        </w:rPr>
        <w:t xml:space="preserve">, das vom </w:t>
      </w:r>
      <w:r w:rsidR="00ED0943" w:rsidRPr="00FE2841">
        <w:rPr>
          <w:rFonts w:ascii="VELUX Transform Headline" w:eastAsia="Calibri" w:hAnsi="VELUX Transform Headline" w:cs="Times New Roman"/>
          <w:lang w:val="de-CH"/>
        </w:rPr>
        <w:t>Buildings Performance Institute Europe (</w:t>
      </w:r>
      <w:r w:rsidRPr="00FE2841">
        <w:rPr>
          <w:rFonts w:ascii="VELUX Transform Headline" w:eastAsia="Calibri" w:hAnsi="VELUX Transform Headline" w:cs="Times New Roman"/>
          <w:lang w:val="de-CH"/>
        </w:rPr>
        <w:t>BPIE</w:t>
      </w:r>
      <w:r w:rsidR="00ED0943" w:rsidRPr="00FE2841">
        <w:rPr>
          <w:rFonts w:ascii="VELUX Transform Headline" w:eastAsia="Calibri" w:hAnsi="VELUX Transform Headline" w:cs="Times New Roman"/>
          <w:lang w:val="de-CH"/>
        </w:rPr>
        <w:t>)</w:t>
      </w:r>
      <w:r w:rsidRPr="00FE2841">
        <w:rPr>
          <w:rFonts w:ascii="VELUX Transform Headline" w:eastAsia="Calibri" w:hAnsi="VELUX Transform Headline" w:cs="Times New Roman"/>
          <w:lang w:val="de-CH"/>
        </w:rPr>
        <w:t xml:space="preserve"> im Auftrag der Velux Gruppe durchgeführt wurde. Die Studie betont die Dringlichkeit, gesunde Gebäude in den politischen Fokus zu rücken, und formuliert Handlungsempfehlungen für Politik und Wirtschaft.</w:t>
      </w:r>
      <w:r w:rsidR="00FE2841">
        <w:rPr>
          <w:rFonts w:ascii="VELUX Transform Headline" w:eastAsia="Calibri" w:hAnsi="VELUX Transform Headline" w:cs="Times New Roman"/>
          <w:lang w:val="de-CH"/>
        </w:rPr>
        <w:t xml:space="preserve"> </w:t>
      </w:r>
      <w:r w:rsidR="00C41CBF">
        <w:rPr>
          <w:rFonts w:ascii="VELUX Transform Headline" w:eastAsia="Calibri" w:hAnsi="VELUX Transform Headline" w:cs="Times New Roman"/>
          <w:lang w:val="de-CH"/>
        </w:rPr>
        <w:t>Denn: «Wir verbringen bis zu 90 % unserer Zeit in Gebäuden, sei es in Schulen, im Büro oder zu Hause. Daher ist es unumgänglich, ein gesundes Raumklima zu schaffen, das sich</w:t>
      </w:r>
      <w:r w:rsidR="0030306B">
        <w:rPr>
          <w:rFonts w:ascii="VELUX Transform Headline" w:eastAsia="Calibri" w:hAnsi="VELUX Transform Headline" w:cs="Times New Roman"/>
          <w:lang w:val="de-CH"/>
        </w:rPr>
        <w:t xml:space="preserve"> positiv auf unser Wohlbefinden, </w:t>
      </w:r>
      <w:r w:rsidR="00C41CBF">
        <w:rPr>
          <w:rFonts w:ascii="VELUX Transform Headline" w:eastAsia="Calibri" w:hAnsi="VELUX Transform Headline" w:cs="Times New Roman"/>
          <w:lang w:val="de-CH"/>
        </w:rPr>
        <w:t xml:space="preserve">unsere Gesundheit </w:t>
      </w:r>
      <w:r w:rsidR="0030306B">
        <w:rPr>
          <w:rFonts w:ascii="VELUX Transform Headline" w:eastAsia="Calibri" w:hAnsi="VELUX Transform Headline" w:cs="Times New Roman"/>
          <w:lang w:val="de-CH"/>
        </w:rPr>
        <w:t xml:space="preserve">und auf das Klima </w:t>
      </w:r>
      <w:r w:rsidR="00C41CBF">
        <w:rPr>
          <w:rFonts w:ascii="VELUX Transform Headline" w:eastAsia="Calibri" w:hAnsi="VELUX Transform Headline" w:cs="Times New Roman"/>
          <w:lang w:val="de-CH"/>
        </w:rPr>
        <w:t xml:space="preserve">auswirkt», sagt Sandro Beccari, Geschäftsführer von Velux Schweiz. Das </w:t>
      </w:r>
      <w:r w:rsidR="001E26DB">
        <w:rPr>
          <w:rFonts w:ascii="VELUX Transform Headline" w:eastAsia="Calibri" w:hAnsi="VELUX Transform Headline" w:cs="Times New Roman"/>
          <w:lang w:val="de-CH"/>
        </w:rPr>
        <w:t>«</w:t>
      </w:r>
      <w:r w:rsidR="00C41CBF">
        <w:rPr>
          <w:rFonts w:ascii="VELUX Transform Headline" w:eastAsia="Calibri" w:hAnsi="VELUX Transform Headline" w:cs="Times New Roman"/>
          <w:lang w:val="de-CH"/>
        </w:rPr>
        <w:t>Healthy Buildings Barometer</w:t>
      </w:r>
      <w:r w:rsidR="001E26DB">
        <w:rPr>
          <w:rFonts w:ascii="VELUX Transform Headline" w:eastAsia="Calibri" w:hAnsi="VELUX Transform Headline" w:cs="Times New Roman"/>
          <w:lang w:val="de-CH"/>
        </w:rPr>
        <w:t>»</w:t>
      </w:r>
      <w:r w:rsidR="003870F5">
        <w:rPr>
          <w:rFonts w:ascii="VELUX Transform Headline" w:eastAsia="Calibri" w:hAnsi="VELUX Transform Headline" w:cs="Times New Roman"/>
          <w:lang w:val="de-CH"/>
        </w:rPr>
        <w:t xml:space="preserve"> (HBB)</w:t>
      </w:r>
      <w:r w:rsidR="00C41CBF">
        <w:rPr>
          <w:rFonts w:ascii="VELUX Transform Headline" w:eastAsia="Calibri" w:hAnsi="VELUX Transform Headline" w:cs="Times New Roman"/>
          <w:lang w:val="de-CH"/>
        </w:rPr>
        <w:t xml:space="preserve"> liefert zum ersten Mal eine holistische Definition eines gesunden Gebäudes, die anhand eines Frameworks aus fünf Dimensionen </w:t>
      </w:r>
      <w:r w:rsidR="00716925">
        <w:rPr>
          <w:rFonts w:ascii="VELUX Transform Headline" w:eastAsia="Calibri" w:hAnsi="VELUX Transform Headline" w:cs="Times New Roman"/>
          <w:lang w:val="de-CH"/>
        </w:rPr>
        <w:t xml:space="preserve">einerseits </w:t>
      </w:r>
      <w:r w:rsidR="00C41CBF">
        <w:rPr>
          <w:rFonts w:ascii="VELUX Transform Headline" w:eastAsia="Calibri" w:hAnsi="VELUX Transform Headline" w:cs="Times New Roman"/>
          <w:lang w:val="de-CH"/>
        </w:rPr>
        <w:t>die Auswirkungen von Gebäuden auf die Gesundheit von Nutzer:innen und</w:t>
      </w:r>
      <w:r w:rsidR="00716925">
        <w:rPr>
          <w:rFonts w:ascii="VELUX Transform Headline" w:eastAsia="Calibri" w:hAnsi="VELUX Transform Headline" w:cs="Times New Roman"/>
          <w:lang w:val="de-CH"/>
        </w:rPr>
        <w:t xml:space="preserve"> andererseits die</w:t>
      </w:r>
      <w:r w:rsidR="00C41CBF">
        <w:rPr>
          <w:rFonts w:ascii="VELUX Transform Headline" w:eastAsia="Calibri" w:hAnsi="VELUX Transform Headline" w:cs="Times New Roman"/>
          <w:lang w:val="de-CH"/>
        </w:rPr>
        <w:t xml:space="preserve"> Auswirkungen auf das Klima miteinander verbindet und Wechselwirkungen betrachtet.</w:t>
      </w:r>
      <w:r w:rsidR="00A902D5">
        <w:rPr>
          <w:rFonts w:ascii="VELUX Transform Headline" w:eastAsia="Calibri" w:hAnsi="VELUX Transform Headline" w:cs="Times New Roman"/>
          <w:lang w:val="de-CH"/>
        </w:rPr>
        <w:t xml:space="preserve"> </w:t>
      </w:r>
      <w:r w:rsidR="00437E5F">
        <w:rPr>
          <w:rFonts w:ascii="VELUX Transform Headline" w:eastAsia="Calibri" w:hAnsi="VELUX Transform Headline" w:cs="Times New Roman"/>
          <w:lang w:val="de-CH"/>
        </w:rPr>
        <w:t>Ziel ist es, resiliente Gebäude für alle Menschen zu fördern, die sich positiv auf Gesundheit, Umwelt und Klimaschutz auswirken.</w:t>
      </w:r>
      <w:r w:rsidR="00E14A7C" w:rsidRPr="00E14A7C">
        <w:rPr>
          <w:rFonts w:ascii="VELUX Transform Headline" w:eastAsia="Calibri" w:hAnsi="VELUX Transform Headline" w:cs="Times New Roman"/>
          <w:lang w:val="de-CH"/>
        </w:rPr>
        <w:t xml:space="preserve"> </w:t>
      </w:r>
    </w:p>
    <w:p w14:paraId="29116707" w14:textId="2001A9EA" w:rsidR="00D645A2" w:rsidRDefault="00D645A2" w:rsidP="0059132E">
      <w:pPr>
        <w:spacing w:after="0" w:line="276" w:lineRule="auto"/>
        <w:jc w:val="both"/>
        <w:rPr>
          <w:rFonts w:ascii="VELUX Transform Headline" w:eastAsia="Calibri" w:hAnsi="VELUX Transform Headline" w:cs="Times New Roman"/>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7"/>
      </w:tblGrid>
      <w:tr w:rsidR="00D645A2" w:rsidRPr="00B96368" w14:paraId="07E4B732" w14:textId="77777777" w:rsidTr="00D645A2">
        <w:tc>
          <w:tcPr>
            <w:tcW w:w="9628" w:type="dxa"/>
            <w:gridSpan w:val="2"/>
          </w:tcPr>
          <w:p w14:paraId="5D6BB3FC" w14:textId="5CA85E16" w:rsidR="00D645A2" w:rsidRPr="00D645A2" w:rsidRDefault="00D645A2" w:rsidP="00D645A2">
            <w:pPr>
              <w:spacing w:line="276" w:lineRule="auto"/>
              <w:jc w:val="both"/>
              <w:rPr>
                <w:rFonts w:ascii="VELUX Transform Headline" w:eastAsia="Calibri" w:hAnsi="VELUX Transform Headline"/>
                <w:b/>
                <w:lang w:val="de-CH"/>
              </w:rPr>
            </w:pPr>
            <w:r w:rsidRPr="00D645A2">
              <w:rPr>
                <w:rFonts w:ascii="VELUX Transform Headline" w:eastAsia="Calibri" w:hAnsi="VELUX Transform Headline"/>
                <w:b/>
                <w:lang w:val="de-CH"/>
              </w:rPr>
              <w:t>Die fünf Dimensionen gesunder Gebäude gemäss HBB 2024</w:t>
            </w:r>
          </w:p>
        </w:tc>
      </w:tr>
      <w:tr w:rsidR="00D645A2" w14:paraId="22C5C48D" w14:textId="77777777" w:rsidTr="00D645A2">
        <w:tc>
          <w:tcPr>
            <w:tcW w:w="4531" w:type="dxa"/>
          </w:tcPr>
          <w:p w14:paraId="225ACDAB" w14:textId="18121DC2" w:rsidR="00D645A2" w:rsidRDefault="00D645A2" w:rsidP="0059132E">
            <w:pPr>
              <w:spacing w:line="276" w:lineRule="auto"/>
              <w:jc w:val="both"/>
              <w:rPr>
                <w:rFonts w:ascii="VELUX Transform Headline" w:eastAsia="Calibri" w:hAnsi="VELUX Transform Headline"/>
                <w:lang w:val="de-CH"/>
              </w:rPr>
            </w:pPr>
            <w:r>
              <w:rPr>
                <w:rFonts w:ascii="VELUX Transform Headline" w:eastAsia="Calibri" w:hAnsi="VELUX Transform Headline"/>
                <w:noProof/>
                <w:lang w:val="de-CH" w:eastAsia="de-CH"/>
              </w:rPr>
              <w:drawing>
                <wp:inline distT="0" distB="0" distL="0" distR="0" wp14:anchorId="0A0C485D" wp14:editId="09381B1C">
                  <wp:extent cx="2682240" cy="1896325"/>
                  <wp:effectExtent l="0" t="0" r="381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healthy-buildings-barometer-framewo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7624" cy="1900131"/>
                          </a:xfrm>
                          <a:prstGeom prst="rect">
                            <a:avLst/>
                          </a:prstGeom>
                        </pic:spPr>
                      </pic:pic>
                    </a:graphicData>
                  </a:graphic>
                </wp:inline>
              </w:drawing>
            </w:r>
          </w:p>
        </w:tc>
        <w:tc>
          <w:tcPr>
            <w:tcW w:w="5097" w:type="dxa"/>
          </w:tcPr>
          <w:p w14:paraId="060B8EBC" w14:textId="139E94B8" w:rsidR="00D645A2" w:rsidRDefault="00D645A2" w:rsidP="00D645A2">
            <w:pPr>
              <w:pStyle w:val="Listenabsatz"/>
              <w:numPr>
                <w:ilvl w:val="0"/>
                <w:numId w:val="3"/>
              </w:numPr>
              <w:spacing w:line="276" w:lineRule="auto"/>
              <w:jc w:val="both"/>
              <w:rPr>
                <w:rFonts w:ascii="VELUX Transform Headline" w:eastAsia="Calibri" w:hAnsi="VELUX Transform Headline"/>
                <w:lang w:val="de-CH"/>
              </w:rPr>
            </w:pPr>
            <w:r>
              <w:rPr>
                <w:rFonts w:ascii="VELUX Transform Headline" w:eastAsia="Calibri" w:hAnsi="VELUX Transform Headline"/>
                <w:lang w:val="de-CH"/>
              </w:rPr>
              <w:t>Verbesserung der psychischen und physischen Gesundheit</w:t>
            </w:r>
          </w:p>
          <w:p w14:paraId="0DF21EB8" w14:textId="77777777" w:rsidR="00D645A2" w:rsidRDefault="00D645A2" w:rsidP="00D645A2">
            <w:pPr>
              <w:pStyle w:val="Listenabsatz"/>
              <w:numPr>
                <w:ilvl w:val="0"/>
                <w:numId w:val="3"/>
              </w:numPr>
              <w:spacing w:line="276" w:lineRule="auto"/>
              <w:jc w:val="both"/>
              <w:rPr>
                <w:rFonts w:ascii="VELUX Transform Headline" w:eastAsia="Calibri" w:hAnsi="VELUX Transform Headline"/>
                <w:lang w:val="de-CH"/>
              </w:rPr>
            </w:pPr>
            <w:r>
              <w:rPr>
                <w:rFonts w:ascii="VELUX Transform Headline" w:eastAsia="Calibri" w:hAnsi="VELUX Transform Headline"/>
                <w:lang w:val="de-CH"/>
              </w:rPr>
              <w:t>Menschliche Bedürfnisse im Fokus</w:t>
            </w:r>
          </w:p>
          <w:p w14:paraId="56FAECF8" w14:textId="77777777" w:rsidR="00D645A2" w:rsidRDefault="00D645A2" w:rsidP="00D645A2">
            <w:pPr>
              <w:pStyle w:val="Listenabsatz"/>
              <w:numPr>
                <w:ilvl w:val="0"/>
                <w:numId w:val="3"/>
              </w:numPr>
              <w:spacing w:line="276" w:lineRule="auto"/>
              <w:jc w:val="both"/>
              <w:rPr>
                <w:rFonts w:ascii="VELUX Transform Headline" w:eastAsia="Calibri" w:hAnsi="VELUX Transform Headline"/>
                <w:lang w:val="de-CH"/>
              </w:rPr>
            </w:pPr>
            <w:r>
              <w:rPr>
                <w:rFonts w:ascii="VELUX Transform Headline" w:eastAsia="Calibri" w:hAnsi="VELUX Transform Headline"/>
                <w:lang w:val="de-CH"/>
              </w:rPr>
              <w:t>Nachhaltiges Bauen und Bewirtschaften</w:t>
            </w:r>
          </w:p>
          <w:p w14:paraId="688CD6E3" w14:textId="77777777" w:rsidR="00D645A2" w:rsidRDefault="00D645A2" w:rsidP="00D645A2">
            <w:pPr>
              <w:pStyle w:val="Listenabsatz"/>
              <w:numPr>
                <w:ilvl w:val="0"/>
                <w:numId w:val="3"/>
              </w:numPr>
              <w:spacing w:line="276" w:lineRule="auto"/>
              <w:jc w:val="both"/>
              <w:rPr>
                <w:rFonts w:ascii="VELUX Transform Headline" w:eastAsia="Calibri" w:hAnsi="VELUX Transform Headline"/>
                <w:lang w:val="de-CH"/>
              </w:rPr>
            </w:pPr>
            <w:r>
              <w:rPr>
                <w:rFonts w:ascii="VELUX Transform Headline" w:eastAsia="Calibri" w:hAnsi="VELUX Transform Headline"/>
                <w:lang w:val="de-CH"/>
              </w:rPr>
              <w:t>Resilienz und Flexibilität</w:t>
            </w:r>
          </w:p>
          <w:p w14:paraId="1090EC4B" w14:textId="06E100E7" w:rsidR="00D645A2" w:rsidRPr="00D645A2" w:rsidRDefault="00D645A2" w:rsidP="00D645A2">
            <w:pPr>
              <w:pStyle w:val="Listenabsatz"/>
              <w:numPr>
                <w:ilvl w:val="0"/>
                <w:numId w:val="3"/>
              </w:numPr>
              <w:spacing w:line="276" w:lineRule="auto"/>
              <w:jc w:val="both"/>
              <w:rPr>
                <w:rFonts w:ascii="VELUX Transform Headline" w:eastAsia="Calibri" w:hAnsi="VELUX Transform Headline"/>
                <w:lang w:val="de-CH"/>
              </w:rPr>
            </w:pPr>
            <w:r>
              <w:rPr>
                <w:rFonts w:ascii="VELUX Transform Headline" w:eastAsia="Calibri" w:hAnsi="VELUX Transform Headline"/>
                <w:lang w:val="de-CH"/>
              </w:rPr>
              <w:t>Menschen durch Wissen befähigen</w:t>
            </w:r>
          </w:p>
        </w:tc>
      </w:tr>
    </w:tbl>
    <w:p w14:paraId="7AE0408F" w14:textId="12DDBEDB" w:rsidR="00D645A2" w:rsidRDefault="00D645A2" w:rsidP="0059132E">
      <w:pPr>
        <w:spacing w:after="0" w:line="276" w:lineRule="auto"/>
        <w:jc w:val="both"/>
        <w:rPr>
          <w:rFonts w:ascii="VELUX Transform Headline" w:eastAsia="Calibri" w:hAnsi="VELUX Transform Headline" w:cs="Times New Roman"/>
          <w:lang w:val="de-CH"/>
        </w:rPr>
      </w:pPr>
    </w:p>
    <w:p w14:paraId="18AD6616" w14:textId="77777777" w:rsidR="00306A7A" w:rsidRDefault="00306A7A" w:rsidP="0059132E">
      <w:pPr>
        <w:spacing w:after="0" w:line="276" w:lineRule="auto"/>
        <w:jc w:val="both"/>
        <w:rPr>
          <w:rFonts w:ascii="VELUX Transform Headline" w:eastAsia="Calibri" w:hAnsi="VELUX Transform Headline" w:cs="Times New Roman"/>
          <w:lang w:val="de-CH"/>
        </w:rPr>
      </w:pPr>
    </w:p>
    <w:p w14:paraId="3710DA9A" w14:textId="77777777" w:rsidR="006B6F04" w:rsidRDefault="003870F5" w:rsidP="003870F5">
      <w:pPr>
        <w:spacing w:after="0" w:line="276" w:lineRule="auto"/>
        <w:jc w:val="both"/>
        <w:rPr>
          <w:rFonts w:ascii="VELUX Transform Headline" w:eastAsia="Calibri" w:hAnsi="VELUX Transform Headline" w:cs="Times New Roman"/>
          <w:lang w:val="de-CH"/>
        </w:rPr>
      </w:pPr>
      <w:r w:rsidRPr="003870F5">
        <w:rPr>
          <w:rFonts w:ascii="VELUX Transform Headline" w:eastAsia="Calibri" w:hAnsi="VELUX Transform Headline" w:cs="Times New Roman"/>
          <w:b/>
          <w:lang w:val="de-CH"/>
        </w:rPr>
        <w:t>Tageslicht und Frischluft als zentrale</w:t>
      </w:r>
      <w:r w:rsidR="00716925">
        <w:rPr>
          <w:rFonts w:ascii="VELUX Transform Headline" w:eastAsia="Calibri" w:hAnsi="VELUX Transform Headline" w:cs="Times New Roman"/>
          <w:b/>
          <w:lang w:val="de-CH"/>
        </w:rPr>
        <w:t xml:space="preserve"> Kriterien für gesunde </w:t>
      </w:r>
      <w:r w:rsidR="006B6F04">
        <w:rPr>
          <w:rFonts w:ascii="VELUX Transform Headline" w:eastAsia="Calibri" w:hAnsi="VELUX Transform Headline" w:cs="Times New Roman"/>
          <w:b/>
          <w:lang w:val="de-CH"/>
        </w:rPr>
        <w:t>Gebäude</w:t>
      </w:r>
      <w:r w:rsidR="006B6F04">
        <w:rPr>
          <w:rFonts w:ascii="VELUX Transform Headline" w:eastAsia="Calibri" w:hAnsi="VELUX Transform Headline" w:cs="Times New Roman"/>
          <w:lang w:val="de-CH"/>
        </w:rPr>
        <w:t xml:space="preserve"> </w:t>
      </w:r>
    </w:p>
    <w:p w14:paraId="5E159F5A" w14:textId="1B6ACFE0" w:rsidR="00FA49D0" w:rsidRDefault="00437E5F" w:rsidP="003870F5">
      <w:pPr>
        <w:spacing w:after="0" w:line="276" w:lineRule="auto"/>
        <w:jc w:val="both"/>
        <w:rPr>
          <w:rFonts w:ascii="VELUX Transform Headline" w:eastAsia="Calibri" w:hAnsi="VELUX Transform Headline" w:cs="Times New Roman"/>
          <w:lang w:val="de-CH"/>
        </w:rPr>
      </w:pPr>
      <w:r w:rsidDel="00E14A7C">
        <w:rPr>
          <w:rFonts w:ascii="VELUX Transform Headline" w:eastAsia="Calibri" w:hAnsi="VELUX Transform Headline" w:cs="Times New Roman"/>
          <w:lang w:val="de-CH"/>
        </w:rPr>
        <w:t xml:space="preserve">Unzureichende Dämmung, mangelnde Anpassung an extreme Temperaturen und schlechte </w:t>
      </w:r>
      <w:r w:rsidR="00EF6664">
        <w:rPr>
          <w:rFonts w:ascii="VELUX Transform Headline" w:eastAsia="Calibri" w:hAnsi="VELUX Transform Headline" w:cs="Times New Roman"/>
          <w:lang w:val="de-CH"/>
        </w:rPr>
        <w:t>Raumluftqualität</w:t>
      </w:r>
      <w:r w:rsidR="00AB17E0">
        <w:rPr>
          <w:rFonts w:ascii="VELUX Transform Headline" w:eastAsia="Calibri" w:hAnsi="VELUX Transform Headline" w:cs="Times New Roman"/>
          <w:lang w:val="de-CH"/>
        </w:rPr>
        <w:t xml:space="preserve"> </w:t>
      </w:r>
      <w:r w:rsidDel="00E14A7C">
        <w:rPr>
          <w:rFonts w:ascii="VELUX Transform Headline" w:eastAsia="Calibri" w:hAnsi="VELUX Transform Headline" w:cs="Times New Roman"/>
          <w:lang w:val="de-CH"/>
        </w:rPr>
        <w:t xml:space="preserve">können zu ernstzunehmenden Gesundheitsproblemen führen. Gerade Tageslicht und Frischluft </w:t>
      </w:r>
      <w:r w:rsidR="00304662">
        <w:rPr>
          <w:rFonts w:ascii="VELUX Transform Headline" w:eastAsia="Calibri" w:hAnsi="VELUX Transform Headline" w:cs="Times New Roman"/>
          <w:lang w:val="de-CH"/>
        </w:rPr>
        <w:t>beeinflussen unser Wohlbefinden</w:t>
      </w:r>
      <w:r w:rsidR="000E2C68">
        <w:rPr>
          <w:rFonts w:ascii="VELUX Transform Headline" w:eastAsia="Calibri" w:hAnsi="VELUX Transform Headline" w:cs="Times New Roman"/>
          <w:lang w:val="de-CH"/>
        </w:rPr>
        <w:t xml:space="preserve"> stark</w:t>
      </w:r>
      <w:r w:rsidR="00304662">
        <w:rPr>
          <w:rFonts w:ascii="VELUX Transform Headline" w:eastAsia="Calibri" w:hAnsi="VELUX Transform Headline" w:cs="Times New Roman"/>
          <w:lang w:val="de-CH"/>
        </w:rPr>
        <w:t>,</w:t>
      </w:r>
      <w:r w:rsidDel="00E14A7C">
        <w:rPr>
          <w:rFonts w:ascii="VELUX Transform Headline" w:eastAsia="Calibri" w:hAnsi="VELUX Transform Headline" w:cs="Times New Roman"/>
          <w:lang w:val="de-CH"/>
        </w:rPr>
        <w:t xml:space="preserve"> denn ungenügend gelüftete Gebäude sind anfällig für Feuchtigkeit und Schimmelbildung, während</w:t>
      </w:r>
      <w:r w:rsidR="00961D17">
        <w:rPr>
          <w:rFonts w:ascii="VELUX Transform Headline" w:eastAsia="Calibri" w:hAnsi="VELUX Transform Headline" w:cs="Times New Roman"/>
          <w:lang w:val="de-CH"/>
        </w:rPr>
        <w:t xml:space="preserve"> ausreichend</w:t>
      </w:r>
      <w:r w:rsidDel="00E14A7C">
        <w:rPr>
          <w:rFonts w:ascii="VELUX Transform Headline" w:eastAsia="Calibri" w:hAnsi="VELUX Transform Headline" w:cs="Times New Roman"/>
          <w:lang w:val="de-CH"/>
        </w:rPr>
        <w:t xml:space="preserve"> Tageslicht sich bekanntermassen positiv auf unsere Stimmung auswirkt und unsere Leistungsfähigkeit steigern kann. </w:t>
      </w:r>
      <w:r w:rsidR="006B6F04">
        <w:rPr>
          <w:rFonts w:ascii="VELUX Transform Headline" w:eastAsia="Calibri" w:hAnsi="VELUX Transform Headline" w:cs="Times New Roman"/>
          <w:lang w:val="de-CH"/>
        </w:rPr>
        <w:t>Die</w:t>
      </w:r>
      <w:r w:rsidR="003870F5">
        <w:rPr>
          <w:rFonts w:ascii="VELUX Transform Headline" w:eastAsia="Calibri" w:hAnsi="VELUX Transform Headline" w:cs="Times New Roman"/>
          <w:lang w:val="de-CH"/>
        </w:rPr>
        <w:t xml:space="preserve"> Dimension «Verbesserung der psychischen und physischen Gesundheit» beschäftigt sich </w:t>
      </w:r>
      <w:r>
        <w:rPr>
          <w:rFonts w:ascii="VELUX Transform Headline" w:eastAsia="Calibri" w:hAnsi="VELUX Transform Headline" w:cs="Times New Roman"/>
          <w:lang w:val="de-CH"/>
        </w:rPr>
        <w:t xml:space="preserve">deshalb </w:t>
      </w:r>
      <w:r w:rsidR="003870F5">
        <w:rPr>
          <w:rFonts w:ascii="VELUX Transform Headline" w:eastAsia="Calibri" w:hAnsi="VELUX Transform Headline" w:cs="Times New Roman"/>
          <w:lang w:val="de-CH"/>
        </w:rPr>
        <w:t>unter anderem mit den Faktoren Tageslicht</w:t>
      </w:r>
      <w:r w:rsidR="005F6039">
        <w:rPr>
          <w:rFonts w:ascii="VELUX Transform Headline" w:eastAsia="Calibri" w:hAnsi="VELUX Transform Headline" w:cs="Times New Roman"/>
          <w:lang w:val="de-CH"/>
        </w:rPr>
        <w:t>,</w:t>
      </w:r>
      <w:r w:rsidR="003870F5">
        <w:rPr>
          <w:rFonts w:ascii="VELUX Transform Headline" w:eastAsia="Calibri" w:hAnsi="VELUX Transform Headline" w:cs="Times New Roman"/>
          <w:lang w:val="de-CH"/>
        </w:rPr>
        <w:t xml:space="preserve"> </w:t>
      </w:r>
      <w:r w:rsidR="00E51CB7">
        <w:rPr>
          <w:rFonts w:ascii="VELUX Transform Headline" w:eastAsia="Calibri" w:hAnsi="VELUX Transform Headline" w:cs="Times New Roman"/>
          <w:lang w:val="de-CH"/>
        </w:rPr>
        <w:t>R</w:t>
      </w:r>
      <w:r w:rsidR="003870F5">
        <w:rPr>
          <w:rFonts w:ascii="VELUX Transform Headline" w:eastAsia="Calibri" w:hAnsi="VELUX Transform Headline" w:cs="Times New Roman"/>
          <w:lang w:val="de-CH"/>
        </w:rPr>
        <w:t>aumluftqualität</w:t>
      </w:r>
      <w:r w:rsidR="005F6039">
        <w:rPr>
          <w:rFonts w:ascii="VELUX Transform Headline" w:eastAsia="Calibri" w:hAnsi="VELUX Transform Headline" w:cs="Times New Roman"/>
          <w:lang w:val="de-CH"/>
        </w:rPr>
        <w:t xml:space="preserve"> und thermischer Komfort</w:t>
      </w:r>
      <w:r w:rsidR="003870F5">
        <w:rPr>
          <w:rFonts w:ascii="VELUX Transform Headline" w:eastAsia="Calibri" w:hAnsi="VELUX Transform Headline" w:cs="Times New Roman"/>
          <w:lang w:val="de-CH"/>
        </w:rPr>
        <w:t xml:space="preserve">. Das HBB zeigt auf, dass rund 30 Millionen Personen in Europa in Gebäuden mit einem Mangel an Tageslicht leben. In der Schweiz beträgt der Anteil der Personen, die ihr Zuhause als zu dunkel beurteilen 7,3 %. Zum Vergleich: 2019 betrug dieser Anteil noch 5,8 %. </w:t>
      </w:r>
      <w:r w:rsidR="0030306B">
        <w:rPr>
          <w:rFonts w:ascii="VELUX Transform Headline" w:eastAsia="Calibri" w:hAnsi="VELUX Transform Headline" w:cs="Times New Roman"/>
          <w:lang w:val="de-CH"/>
        </w:rPr>
        <w:t xml:space="preserve">In Europa sind hingegen mehr als 6,5 % der Haushalte von unzureichendem Tageslicht in ihrem Zuhause betroffen. </w:t>
      </w:r>
      <w:r w:rsidR="003870F5">
        <w:rPr>
          <w:rFonts w:ascii="VELUX Transform Headline" w:eastAsia="Calibri" w:hAnsi="VELUX Transform Headline" w:cs="Times New Roman"/>
          <w:lang w:val="de-CH"/>
        </w:rPr>
        <w:t>Tageslicht</w:t>
      </w:r>
      <w:r w:rsidR="000D38CC">
        <w:rPr>
          <w:rFonts w:ascii="VELUX Transform Headline" w:eastAsia="Calibri" w:hAnsi="VELUX Transform Headline" w:cs="Times New Roman"/>
          <w:lang w:val="de-CH"/>
        </w:rPr>
        <w:t>einfall</w:t>
      </w:r>
      <w:r w:rsidR="003870F5">
        <w:rPr>
          <w:rFonts w:ascii="VELUX Transform Headline" w:eastAsia="Calibri" w:hAnsi="VELUX Transform Headline" w:cs="Times New Roman"/>
          <w:lang w:val="de-CH"/>
        </w:rPr>
        <w:t xml:space="preserve"> und Beleuchtung zu optimieren ist </w:t>
      </w:r>
      <w:r w:rsidR="00A57AB4">
        <w:rPr>
          <w:rFonts w:ascii="VELUX Transform Headline" w:eastAsia="Calibri" w:hAnsi="VELUX Transform Headline" w:cs="Times New Roman"/>
          <w:lang w:val="de-CH"/>
        </w:rPr>
        <w:t>daher</w:t>
      </w:r>
      <w:r w:rsidR="003870F5">
        <w:rPr>
          <w:rFonts w:ascii="VELUX Transform Headline" w:eastAsia="Calibri" w:hAnsi="VELUX Transform Headline" w:cs="Times New Roman"/>
          <w:lang w:val="de-CH"/>
        </w:rPr>
        <w:t xml:space="preserve"> essenziell, um den visuellen Komfort der Nutzer:innen von Gebäuden in ihrem Alltag sicherzustellen.</w:t>
      </w:r>
      <w:r w:rsidR="00FA49D0">
        <w:rPr>
          <w:rFonts w:ascii="VELUX Transform Headline" w:eastAsia="Calibri" w:hAnsi="VELUX Transform Headline" w:cs="Times New Roman"/>
          <w:lang w:val="de-CH"/>
        </w:rPr>
        <w:t xml:space="preserve"> </w:t>
      </w:r>
    </w:p>
    <w:p w14:paraId="51C173B6" w14:textId="77777777" w:rsidR="00437E5F" w:rsidRDefault="00437E5F" w:rsidP="003870F5">
      <w:pPr>
        <w:spacing w:after="0" w:line="276" w:lineRule="auto"/>
        <w:jc w:val="both"/>
        <w:rPr>
          <w:rFonts w:ascii="VELUX Transform Headline" w:eastAsia="Calibri" w:hAnsi="VELUX Transform Headline" w:cs="Times New Roman"/>
          <w:lang w:val="de-CH"/>
        </w:rPr>
      </w:pPr>
    </w:p>
    <w:p w14:paraId="6DE210C2" w14:textId="13482B5E" w:rsidR="00155AF2" w:rsidRDefault="00950DA7" w:rsidP="003870F5">
      <w:pPr>
        <w:spacing w:after="0" w:line="276" w:lineRule="auto"/>
        <w:jc w:val="both"/>
        <w:rPr>
          <w:rFonts w:ascii="VELUX Transform Headline" w:eastAsia="Calibri" w:hAnsi="VELUX Transform Headline" w:cs="Times New Roman"/>
          <w:lang w:val="de-CH"/>
        </w:rPr>
      </w:pPr>
      <w:r>
        <w:rPr>
          <w:rFonts w:ascii="VELUX Transform Headline" w:eastAsia="Calibri" w:hAnsi="VELUX Transform Headline" w:cs="Times New Roman"/>
          <w:lang w:val="de-CH"/>
        </w:rPr>
        <w:t xml:space="preserve">Eine </w:t>
      </w:r>
      <w:r w:rsidR="00492609">
        <w:rPr>
          <w:rFonts w:ascii="VELUX Transform Headline" w:eastAsia="Calibri" w:hAnsi="VELUX Transform Headline" w:cs="Times New Roman"/>
          <w:lang w:val="de-CH"/>
        </w:rPr>
        <w:t xml:space="preserve">ebenso </w:t>
      </w:r>
      <w:r>
        <w:rPr>
          <w:rFonts w:ascii="VELUX Transform Headline" w:eastAsia="Calibri" w:hAnsi="VELUX Transform Headline" w:cs="Times New Roman"/>
          <w:lang w:val="de-CH"/>
        </w:rPr>
        <w:t xml:space="preserve">wichtige Rolle für das Wohlbefinden spielt der thermische Komfort eines Gebäudes. </w:t>
      </w:r>
      <w:r w:rsidR="00155AF2">
        <w:rPr>
          <w:rFonts w:ascii="VELUX Transform Headline" w:eastAsia="Calibri" w:hAnsi="VELUX Transform Headline" w:cs="Times New Roman"/>
          <w:lang w:val="de-CH"/>
        </w:rPr>
        <w:t xml:space="preserve">Schlecht geplante und gebaute Gebäudehüllen können gerade während Hitzewellen zu unangenehm aufgeheizten Gebäuden führen. </w:t>
      </w:r>
      <w:r w:rsidR="007118D4">
        <w:rPr>
          <w:rFonts w:ascii="VELUX Transform Headline" w:eastAsia="Calibri" w:hAnsi="VELUX Transform Headline" w:cs="Times New Roman"/>
          <w:lang w:val="de-CH"/>
        </w:rPr>
        <w:t>I</w:t>
      </w:r>
      <w:r w:rsidR="00155AF2">
        <w:rPr>
          <w:rFonts w:ascii="VELUX Transform Headline" w:eastAsia="Calibri" w:hAnsi="VELUX Transform Headline" w:cs="Times New Roman"/>
          <w:lang w:val="de-CH"/>
        </w:rPr>
        <w:t xml:space="preserve">m Winter </w:t>
      </w:r>
      <w:r w:rsidR="007118D4">
        <w:rPr>
          <w:rFonts w:ascii="VELUX Transform Headline" w:eastAsia="Calibri" w:hAnsi="VELUX Transform Headline" w:cs="Times New Roman"/>
          <w:lang w:val="de-CH"/>
        </w:rPr>
        <w:t xml:space="preserve">hingegen </w:t>
      </w:r>
      <w:r w:rsidR="00571BF2">
        <w:rPr>
          <w:rFonts w:ascii="VELUX Transform Headline" w:eastAsia="Calibri" w:hAnsi="VELUX Transform Headline" w:cs="Times New Roman"/>
          <w:lang w:val="de-CH"/>
        </w:rPr>
        <w:t xml:space="preserve">speichern </w:t>
      </w:r>
      <w:r w:rsidR="00155AF2">
        <w:rPr>
          <w:rFonts w:ascii="VELUX Transform Headline" w:eastAsia="Calibri" w:hAnsi="VELUX Transform Headline" w:cs="Times New Roman"/>
          <w:lang w:val="de-CH"/>
        </w:rPr>
        <w:t>ineffiziente thermische Gebäudehüllen Wärme</w:t>
      </w:r>
      <w:r w:rsidR="00571BF2">
        <w:rPr>
          <w:rFonts w:ascii="VELUX Transform Headline" w:eastAsia="Calibri" w:hAnsi="VELUX Transform Headline" w:cs="Times New Roman"/>
          <w:lang w:val="de-CH"/>
        </w:rPr>
        <w:t xml:space="preserve"> nicht</w:t>
      </w:r>
      <w:r w:rsidR="00155AF2">
        <w:rPr>
          <w:rFonts w:ascii="VELUX Transform Headline" w:eastAsia="Calibri" w:hAnsi="VELUX Transform Headline" w:cs="Times New Roman"/>
          <w:lang w:val="de-CH"/>
        </w:rPr>
        <w:t xml:space="preserve"> ausreichend </w:t>
      </w:r>
      <w:r w:rsidR="00E751E5">
        <w:rPr>
          <w:rFonts w:ascii="VELUX Transform Headline" w:eastAsia="Calibri" w:hAnsi="VELUX Transform Headline" w:cs="Times New Roman"/>
          <w:lang w:val="de-CH"/>
        </w:rPr>
        <w:t xml:space="preserve">und verursachen </w:t>
      </w:r>
      <w:r w:rsidR="00750CA9">
        <w:rPr>
          <w:rFonts w:ascii="VELUX Transform Headline" w:eastAsia="Calibri" w:hAnsi="VELUX Transform Headline" w:cs="Times New Roman"/>
          <w:lang w:val="de-CH"/>
        </w:rPr>
        <w:t xml:space="preserve">dadurch </w:t>
      </w:r>
      <w:r w:rsidR="008D38C7">
        <w:rPr>
          <w:rFonts w:ascii="VELUX Transform Headline" w:eastAsia="Calibri" w:hAnsi="VELUX Transform Headline" w:cs="Times New Roman"/>
          <w:lang w:val="de-CH"/>
        </w:rPr>
        <w:t>einen hohen Energiev</w:t>
      </w:r>
      <w:r w:rsidR="00E40D42">
        <w:rPr>
          <w:rFonts w:ascii="VELUX Transform Headline" w:eastAsia="Calibri" w:hAnsi="VELUX Transform Headline" w:cs="Times New Roman"/>
          <w:lang w:val="de-CH"/>
        </w:rPr>
        <w:t xml:space="preserve">erbrauch </w:t>
      </w:r>
      <w:r w:rsidR="00750CA9">
        <w:rPr>
          <w:rFonts w:ascii="VELUX Transform Headline" w:eastAsia="Calibri" w:hAnsi="VELUX Transform Headline" w:cs="Times New Roman"/>
          <w:lang w:val="de-CH"/>
        </w:rPr>
        <w:t>mit</w:t>
      </w:r>
      <w:r w:rsidR="00E40D42">
        <w:rPr>
          <w:rFonts w:ascii="VELUX Transform Headline" w:eastAsia="Calibri" w:hAnsi="VELUX Transform Headline" w:cs="Times New Roman"/>
          <w:lang w:val="de-CH"/>
        </w:rPr>
        <w:t xml:space="preserve"> entsprechend hohe</w:t>
      </w:r>
      <w:r w:rsidR="00750CA9">
        <w:rPr>
          <w:rFonts w:ascii="VELUX Transform Headline" w:eastAsia="Calibri" w:hAnsi="VELUX Transform Headline" w:cs="Times New Roman"/>
          <w:lang w:val="de-CH"/>
        </w:rPr>
        <w:t>n</w:t>
      </w:r>
      <w:r w:rsidR="00E751E5">
        <w:rPr>
          <w:rFonts w:ascii="VELUX Transform Headline" w:eastAsia="Calibri" w:hAnsi="VELUX Transform Headline" w:cs="Times New Roman"/>
          <w:lang w:val="de-CH"/>
        </w:rPr>
        <w:t xml:space="preserve"> </w:t>
      </w:r>
      <w:r w:rsidR="008D38C7">
        <w:rPr>
          <w:rFonts w:ascii="VELUX Transform Headline" w:eastAsia="Calibri" w:hAnsi="VELUX Transform Headline" w:cs="Times New Roman"/>
          <w:lang w:val="de-CH"/>
        </w:rPr>
        <w:t>Kosten</w:t>
      </w:r>
      <w:r w:rsidR="00FA49D0">
        <w:rPr>
          <w:rFonts w:ascii="VELUX Transform Headline" w:eastAsia="Calibri" w:hAnsi="VELUX Transform Headline" w:cs="Times New Roman"/>
          <w:lang w:val="de-CH"/>
        </w:rPr>
        <w:t xml:space="preserve">. </w:t>
      </w:r>
    </w:p>
    <w:p w14:paraId="753DA148" w14:textId="77777777" w:rsidR="00505925" w:rsidRDefault="00505925" w:rsidP="0059132E">
      <w:pPr>
        <w:spacing w:after="0" w:line="276" w:lineRule="auto"/>
        <w:jc w:val="both"/>
        <w:rPr>
          <w:rFonts w:ascii="VELUX Transform Headline" w:eastAsia="Calibri" w:hAnsi="VELUX Transform Headline" w:cs="Times New Roman"/>
          <w:lang w:val="de-CH"/>
        </w:rPr>
      </w:pPr>
    </w:p>
    <w:p w14:paraId="29826364" w14:textId="4E0094E7" w:rsidR="00431E08" w:rsidRPr="00431E08" w:rsidRDefault="004A3DEE" w:rsidP="0059132E">
      <w:pPr>
        <w:spacing w:after="0" w:line="276" w:lineRule="auto"/>
        <w:jc w:val="both"/>
        <w:rPr>
          <w:rFonts w:ascii="VELUX Transform Headline" w:eastAsia="Calibri" w:hAnsi="VELUX Transform Headline" w:cs="Times New Roman"/>
          <w:b/>
          <w:lang w:val="de-CH"/>
        </w:rPr>
      </w:pPr>
      <w:r>
        <w:rPr>
          <w:rFonts w:ascii="VELUX Transform Headline" w:eastAsia="Calibri" w:hAnsi="VELUX Transform Headline" w:cs="Times New Roman"/>
          <w:b/>
          <w:lang w:val="de-CH"/>
        </w:rPr>
        <w:t>Fachkräfte bestimmen die Zukunft des Gebäudesektors mit</w:t>
      </w:r>
    </w:p>
    <w:p w14:paraId="75FA927F" w14:textId="0B8AEDD1" w:rsidR="00FB7F39" w:rsidRPr="00D645A2" w:rsidRDefault="00FB7F39" w:rsidP="0060538D">
      <w:pPr>
        <w:spacing w:after="0" w:line="276" w:lineRule="auto"/>
        <w:jc w:val="both"/>
        <w:rPr>
          <w:rFonts w:ascii="VELUX Transform Headline" w:eastAsia="Calibri" w:hAnsi="VELUX Transform Headline" w:cs="Times New Roman"/>
          <w:lang w:val="de-CH"/>
        </w:rPr>
      </w:pPr>
      <w:r>
        <w:rPr>
          <w:rFonts w:ascii="VELUX Transform Headline" w:eastAsia="Calibri" w:hAnsi="VELUX Transform Headline" w:cs="Times New Roman"/>
          <w:lang w:val="de-CH"/>
        </w:rPr>
        <w:t xml:space="preserve">Mit dem </w:t>
      </w:r>
      <w:r w:rsidR="00261D9B">
        <w:rPr>
          <w:rFonts w:ascii="VELUX Transform Headline" w:eastAsia="Calibri" w:hAnsi="VELUX Transform Headline" w:cs="Times New Roman"/>
          <w:lang w:val="de-CH"/>
        </w:rPr>
        <w:t>«</w:t>
      </w:r>
      <w:r>
        <w:rPr>
          <w:rFonts w:ascii="VELUX Transform Headline" w:eastAsia="Calibri" w:hAnsi="VELUX Transform Headline" w:cs="Times New Roman"/>
          <w:lang w:val="de-CH"/>
        </w:rPr>
        <w:t>Healthy Buildings Barometer</w:t>
      </w:r>
      <w:r w:rsidR="00261D9B">
        <w:rPr>
          <w:rFonts w:ascii="VELUX Transform Headline" w:eastAsia="Calibri" w:hAnsi="VELUX Transform Headline" w:cs="Times New Roman"/>
          <w:lang w:val="de-CH"/>
        </w:rPr>
        <w:t>»</w:t>
      </w:r>
      <w:r>
        <w:rPr>
          <w:rFonts w:ascii="VELUX Transform Headline" w:eastAsia="Calibri" w:hAnsi="VELUX Transform Headline" w:cs="Times New Roman"/>
          <w:lang w:val="de-CH"/>
        </w:rPr>
        <w:t xml:space="preserve"> beobachtet Velux den Zustand europäischer Wohngebäude bereits seit fast zehn Jahren. </w:t>
      </w:r>
      <w:r w:rsidR="00D645A2">
        <w:rPr>
          <w:rFonts w:ascii="VELUX Transform Headline" w:eastAsia="Calibri" w:hAnsi="VELUX Transform Headline" w:cs="Times New Roman"/>
          <w:lang w:val="de-CH"/>
        </w:rPr>
        <w:t xml:space="preserve">«Die Studiendaten zeigen auf, dass sowohl auf EU-Ebene, als auch auf nationaler Ebene in der Schweiz dringend Massnahmen ergriffen werden müssen, um gesunde Gebäude zu schaffen. Der Gebäudebestand muss leistungsstärker und gesünder werden, wobei eine signifikante Steigerung der Sanierungsquote helfen würde», weiss Sandro Beccari. </w:t>
      </w:r>
      <w:r>
        <w:rPr>
          <w:rFonts w:ascii="VELUX Transform Headline" w:eastAsia="Calibri" w:hAnsi="VELUX Transform Headline" w:cs="Times New Roman"/>
          <w:lang w:val="de-CH"/>
        </w:rPr>
        <w:t xml:space="preserve">Diese liegt aktuell in der EU bei durchschnittlich 0,2 %, in der Schweiz bei etwa </w:t>
      </w:r>
      <w:r w:rsidR="00D645A2">
        <w:rPr>
          <w:rFonts w:ascii="VELUX Transform Headline" w:eastAsia="Calibri" w:hAnsi="VELUX Transform Headline" w:cs="Times New Roman"/>
          <w:lang w:val="de-CH"/>
        </w:rPr>
        <w:t>1 %</w:t>
      </w:r>
      <w:r>
        <w:rPr>
          <w:rFonts w:ascii="VELUX Transform Headline" w:eastAsia="Calibri" w:hAnsi="VELUX Transform Headline" w:cs="Times New Roman"/>
          <w:lang w:val="de-CH"/>
        </w:rPr>
        <w:t xml:space="preserve">. Um das nationale Netto-Null-Ziel zu erreichen, wäre </w:t>
      </w:r>
      <w:r w:rsidR="002E74ED">
        <w:rPr>
          <w:rFonts w:ascii="VELUX Transform Headline" w:eastAsia="Calibri" w:hAnsi="VELUX Transform Headline" w:cs="Times New Roman"/>
          <w:lang w:val="de-CH"/>
        </w:rPr>
        <w:t xml:space="preserve">jedoch </w:t>
      </w:r>
      <w:r>
        <w:rPr>
          <w:rFonts w:ascii="VELUX Transform Headline" w:eastAsia="Calibri" w:hAnsi="VELUX Transform Headline" w:cs="Times New Roman"/>
          <w:lang w:val="de-CH"/>
        </w:rPr>
        <w:t xml:space="preserve">eine Quote zwischen </w:t>
      </w:r>
      <w:r w:rsidR="00D645A2">
        <w:rPr>
          <w:rFonts w:ascii="VELUX Transform Headline" w:eastAsia="Calibri" w:hAnsi="VELUX Transform Headline" w:cs="Times New Roman"/>
          <w:lang w:val="de-CH"/>
        </w:rPr>
        <w:t>2 und 3 %</w:t>
      </w:r>
      <w:r>
        <w:rPr>
          <w:rFonts w:ascii="VELUX Transform Headline" w:eastAsia="Calibri" w:hAnsi="VELUX Transform Headline" w:cs="Times New Roman"/>
          <w:lang w:val="de-CH"/>
        </w:rPr>
        <w:t xml:space="preserve"> notwendig. </w:t>
      </w:r>
      <w:r w:rsidR="00851923">
        <w:rPr>
          <w:rFonts w:ascii="VELUX Transform Headline" w:eastAsia="Calibri" w:hAnsi="VELUX Transform Headline" w:cs="Times New Roman"/>
          <w:lang w:val="de-CH"/>
        </w:rPr>
        <w:t>Aktuell</w:t>
      </w:r>
      <w:r w:rsidR="009E2DA5">
        <w:rPr>
          <w:rFonts w:ascii="VELUX Transform Headline" w:eastAsia="Calibri" w:hAnsi="VELUX Transform Headline" w:cs="Times New Roman"/>
          <w:lang w:val="de-CH"/>
        </w:rPr>
        <w:t xml:space="preserve"> stagniert</w:t>
      </w:r>
      <w:r w:rsidR="00851923">
        <w:rPr>
          <w:rFonts w:ascii="VELUX Transform Headline" w:eastAsia="Calibri" w:hAnsi="VELUX Transform Headline" w:cs="Times New Roman"/>
          <w:lang w:val="de-CH"/>
        </w:rPr>
        <w:t xml:space="preserve"> allerdings</w:t>
      </w:r>
      <w:r w:rsidR="009E2DA5">
        <w:rPr>
          <w:rFonts w:ascii="VELUX Transform Headline" w:eastAsia="Calibri" w:hAnsi="VELUX Transform Headline" w:cs="Times New Roman"/>
          <w:lang w:val="de-CH"/>
        </w:rPr>
        <w:t xml:space="preserve"> die Anzahl der Fachkräfte, die diesen Wandel vorantreiben und unterstützen können. </w:t>
      </w:r>
      <w:r w:rsidR="0060538D">
        <w:rPr>
          <w:rFonts w:ascii="VELUX Transform Headline" w:eastAsia="Calibri" w:hAnsi="VELUX Transform Headline" w:cs="Times New Roman"/>
          <w:bCs/>
          <w:lang w:val="de-CH"/>
        </w:rPr>
        <w:t>So lag die Anzahl der Absolvent:innen im Bereich Architektur und Baugewerbe in der Schweiz drei Jahre in Folge bei etwa 4'600 Personen.</w:t>
      </w:r>
      <w:r w:rsidR="00851923">
        <w:rPr>
          <w:rFonts w:ascii="VELUX Transform Headline" w:eastAsia="Calibri" w:hAnsi="VELUX Transform Headline" w:cs="Times New Roman"/>
          <w:bCs/>
          <w:lang w:val="de-CH"/>
        </w:rPr>
        <w:t xml:space="preserve"> Zu wenig, wenn man berücksichtigt, dass Menschen mit entsprechendem Wissen und Fähigkeiten beim Entwurf und Bau gesunder Gebäude und der Transformation des Gebäudebestands eine entscheidende Rolle spielen.</w:t>
      </w:r>
      <w:r w:rsidR="0060538D">
        <w:rPr>
          <w:rFonts w:ascii="VELUX Transform Headline" w:eastAsia="Calibri" w:hAnsi="VELUX Transform Headline" w:cs="Times New Roman"/>
          <w:bCs/>
          <w:lang w:val="de-CH"/>
        </w:rPr>
        <w:t xml:space="preserve"> </w:t>
      </w:r>
    </w:p>
    <w:p w14:paraId="20815C71" w14:textId="1DC42E39" w:rsidR="0030306B" w:rsidRDefault="0030306B" w:rsidP="0060538D">
      <w:pPr>
        <w:spacing w:after="0" w:line="276" w:lineRule="auto"/>
        <w:jc w:val="both"/>
        <w:rPr>
          <w:rFonts w:ascii="VELUX Transform Headline" w:eastAsia="Calibri" w:hAnsi="VELUX Transform Headline" w:cs="Times New Roman"/>
          <w:bCs/>
          <w:lang w:val="de-CH"/>
        </w:rPr>
      </w:pPr>
    </w:p>
    <w:p w14:paraId="0A2E0C03" w14:textId="4E39E7DF" w:rsidR="0030306B" w:rsidRDefault="0030306B" w:rsidP="0060538D">
      <w:pPr>
        <w:spacing w:after="0" w:line="276" w:lineRule="auto"/>
        <w:jc w:val="both"/>
        <w:rPr>
          <w:rFonts w:ascii="VELUX Transform Headline" w:eastAsia="Calibri" w:hAnsi="VELUX Transform Headline" w:cs="Times New Roman"/>
          <w:bCs/>
          <w:lang w:val="de-CH"/>
        </w:rPr>
      </w:pPr>
      <w:r>
        <w:rPr>
          <w:rFonts w:ascii="VELUX Transform Headline" w:eastAsia="Calibri" w:hAnsi="VELUX Transform Headline" w:cs="Times New Roman"/>
          <w:bCs/>
          <w:lang w:val="de-CH"/>
        </w:rPr>
        <w:t xml:space="preserve">Ein zusätzlicher positiver Nebeneffekt nachhaltiger Sanierungsmassnahmen sind damit verbundene Kosteneinsparungen in der Zukunft: Durch effizientere Wärmedämmung kann bei Gebäuden der Energieaufwand um 44 % reduziert werden. Investitionen in eine gesundheitsfördernde Renovierung zahlen sich gleich doppelt aus: Durchschnittlich können 20 % der Aufwendungen für gesundheitsfördernde Renovierungen durch reduzierte Kosten für psychische Gesundheit wieder reingeholt werden. Durch die positive Wirkung auf die allgemeine Gesundheit bringen sie zudem einen Return on Investment von 75 %. </w:t>
      </w:r>
    </w:p>
    <w:p w14:paraId="6711F435" w14:textId="0A179396" w:rsidR="00076D63" w:rsidRPr="00B345DD" w:rsidRDefault="00076D63" w:rsidP="0059132E">
      <w:pPr>
        <w:spacing w:after="0" w:line="276" w:lineRule="auto"/>
        <w:jc w:val="both"/>
        <w:rPr>
          <w:rFonts w:ascii="VELUX Transform Headline" w:eastAsia="Calibri" w:hAnsi="VELUX Transform Headline" w:cs="Times New Roman"/>
          <w:b/>
          <w:bCs/>
          <w:lang w:val="de-CH"/>
        </w:rPr>
      </w:pPr>
    </w:p>
    <w:p w14:paraId="58253322" w14:textId="0C55DD4F" w:rsidR="0059132E" w:rsidRPr="00B345DD" w:rsidRDefault="0059132E" w:rsidP="0059132E">
      <w:pPr>
        <w:spacing w:after="0" w:line="276" w:lineRule="auto"/>
        <w:jc w:val="both"/>
        <w:rPr>
          <w:rFonts w:ascii="VELUX Transform Headline" w:eastAsia="Calibri" w:hAnsi="VELUX Transform Headline" w:cs="Times New Roman"/>
          <w:lang w:val="de-CH"/>
        </w:rPr>
      </w:pPr>
      <w:r w:rsidRPr="00B345DD">
        <w:rPr>
          <w:rFonts w:ascii="VELUX Transform Headline" w:eastAsia="Calibri" w:hAnsi="VELUX Transform Headline" w:cs="Times New Roman"/>
          <w:lang w:val="de-CH"/>
        </w:rPr>
        <w:t>Weiterführende Informationen zum europäisch</w:t>
      </w:r>
      <w:r w:rsidR="007F0241">
        <w:rPr>
          <w:rFonts w:ascii="VELUX Transform Headline" w:eastAsia="Calibri" w:hAnsi="VELUX Transform Headline" w:cs="Times New Roman"/>
          <w:lang w:val="de-CH"/>
        </w:rPr>
        <w:t xml:space="preserve">en </w:t>
      </w:r>
      <w:r w:rsidR="00261D9B">
        <w:rPr>
          <w:rFonts w:ascii="VELUX Transform Headline" w:eastAsia="Calibri" w:hAnsi="VELUX Transform Headline" w:cs="Times New Roman"/>
          <w:lang w:val="de-CH"/>
        </w:rPr>
        <w:t>«</w:t>
      </w:r>
      <w:r w:rsidR="007F0241">
        <w:rPr>
          <w:rFonts w:ascii="VELUX Transform Headline" w:eastAsia="Calibri" w:hAnsi="VELUX Transform Headline" w:cs="Times New Roman"/>
          <w:lang w:val="de-CH"/>
        </w:rPr>
        <w:t>Healthy Buildings Barometer</w:t>
      </w:r>
      <w:r w:rsidR="00261D9B">
        <w:rPr>
          <w:rFonts w:ascii="VELUX Transform Headline" w:eastAsia="Calibri" w:hAnsi="VELUX Transform Headline" w:cs="Times New Roman"/>
          <w:lang w:val="de-CH"/>
        </w:rPr>
        <w:t>»</w:t>
      </w:r>
      <w:r w:rsidR="007F0241">
        <w:rPr>
          <w:rFonts w:ascii="VELUX Transform Headline" w:eastAsia="Calibri" w:hAnsi="VELUX Transform Headline" w:cs="Times New Roman"/>
          <w:lang w:val="de-CH"/>
        </w:rPr>
        <w:t xml:space="preserve"> </w:t>
      </w:r>
      <w:r w:rsidRPr="00B345DD">
        <w:rPr>
          <w:rFonts w:ascii="VELUX Transform Headline" w:eastAsia="Calibri" w:hAnsi="VELUX Transform Headline" w:cs="Times New Roman"/>
          <w:lang w:val="de-CH"/>
        </w:rPr>
        <w:t xml:space="preserve">gibt es unter </w:t>
      </w:r>
      <w:hyperlink r:id="rId12" w:history="1">
        <w:r w:rsidRPr="00EF6664">
          <w:rPr>
            <w:rStyle w:val="Hyperlink"/>
            <w:rFonts w:ascii="VELUX Transform Headline" w:eastAsia="Calibri" w:hAnsi="VELUX Transform Headline" w:cs="Times New Roman"/>
            <w:lang w:val="de-CH"/>
          </w:rPr>
          <w:t>healthybuildings.velux.com</w:t>
        </w:r>
      </w:hyperlink>
      <w:r w:rsidRPr="00B345DD">
        <w:rPr>
          <w:rFonts w:ascii="VELUX Transform Headline" w:eastAsia="Calibri" w:hAnsi="VELUX Transform Headline" w:cs="Times New Roman"/>
          <w:lang w:val="de-CH"/>
        </w:rPr>
        <w:t xml:space="preserve">. </w:t>
      </w:r>
    </w:p>
    <w:p w14:paraId="58477320" w14:textId="5832DCA6" w:rsidR="0059132E" w:rsidRPr="00B345DD" w:rsidRDefault="0059132E" w:rsidP="0059132E">
      <w:pPr>
        <w:spacing w:after="0" w:line="276" w:lineRule="auto"/>
        <w:jc w:val="both"/>
        <w:rPr>
          <w:rFonts w:ascii="VELUX Transform Headline" w:eastAsia="Calibri" w:hAnsi="VELUX Transform Headline" w:cs="Times New Roman"/>
          <w:b/>
          <w:bCs/>
          <w:lang w:val="de-CH"/>
        </w:rPr>
      </w:pPr>
    </w:p>
    <w:p w14:paraId="2234DDC5" w14:textId="25DAC9E3" w:rsidR="00525CF9" w:rsidRPr="00B345DD" w:rsidRDefault="00525CF9" w:rsidP="0059132E">
      <w:pPr>
        <w:spacing w:after="0" w:line="276" w:lineRule="auto"/>
        <w:jc w:val="both"/>
        <w:rPr>
          <w:lang w:val="de-CH"/>
        </w:rPr>
      </w:pPr>
    </w:p>
    <w:p w14:paraId="1328A845" w14:textId="55DA7517" w:rsidR="003836BD" w:rsidRPr="00131451" w:rsidRDefault="00131451" w:rsidP="0059132E">
      <w:pPr>
        <w:pStyle w:val="CBody911reg10BaselineLANGUAGE"/>
        <w:pBdr>
          <w:bottom w:val="single" w:sz="4" w:space="1" w:color="auto"/>
        </w:pBdr>
        <w:spacing w:line="276" w:lineRule="auto"/>
        <w:jc w:val="both"/>
        <w:rPr>
          <w:rStyle w:val="Hyperlink"/>
          <w:rFonts w:ascii="VELUX Transform" w:eastAsia="Calibri" w:hAnsi="VELUX Transform" w:cs="Times New Roman"/>
          <w:lang w:val="de-CH"/>
        </w:rPr>
      </w:pPr>
      <w:r>
        <w:rPr>
          <w:rFonts w:ascii="VELUX Transform" w:eastAsia="Calibri" w:hAnsi="VELUX Transform" w:cs="Times New Roman"/>
          <w:sz w:val="22"/>
          <w:szCs w:val="22"/>
          <w:highlight w:val="yellow"/>
          <w:lang w:val="de-CH"/>
        </w:rPr>
        <w:fldChar w:fldCharType="begin"/>
      </w:r>
      <w:r>
        <w:rPr>
          <w:rFonts w:ascii="VELUX Transform" w:eastAsia="Calibri" w:hAnsi="VELUX Transform" w:cs="Times New Roman"/>
          <w:sz w:val="22"/>
          <w:szCs w:val="22"/>
          <w:highlight w:val="yellow"/>
          <w:lang w:val="de-CH"/>
        </w:rPr>
        <w:instrText xml:space="preserve"> HYPERLINK "https://press.velux.ch/leitfaden-fuer-gesunde-und-nachhaltige-gebaeude" </w:instrText>
      </w:r>
      <w:r>
        <w:rPr>
          <w:rFonts w:ascii="VELUX Transform" w:eastAsia="Calibri" w:hAnsi="VELUX Transform" w:cs="Times New Roman"/>
          <w:sz w:val="22"/>
          <w:szCs w:val="22"/>
          <w:highlight w:val="yellow"/>
          <w:lang w:val="de-CH"/>
        </w:rPr>
      </w:r>
      <w:r>
        <w:rPr>
          <w:rFonts w:ascii="VELUX Transform" w:eastAsia="Calibri" w:hAnsi="VELUX Transform" w:cs="Times New Roman"/>
          <w:sz w:val="22"/>
          <w:szCs w:val="22"/>
          <w:highlight w:val="yellow"/>
          <w:lang w:val="de-CH"/>
        </w:rPr>
        <w:fldChar w:fldCharType="separate"/>
      </w:r>
      <w:r w:rsidR="00B06D12" w:rsidRPr="00131451">
        <w:rPr>
          <w:rStyle w:val="Hyperlink"/>
          <w:rFonts w:ascii="VELUX Transform" w:eastAsia="Calibri" w:hAnsi="VELUX Transform" w:cs="Times New Roman"/>
          <w:sz w:val="22"/>
          <w:szCs w:val="22"/>
          <w:highlight w:val="yellow"/>
          <w:lang w:val="de-CH"/>
        </w:rPr>
        <w:t>Bildmaterial</w:t>
      </w:r>
      <w:r w:rsidR="00B10DB4" w:rsidRPr="00131451">
        <w:rPr>
          <w:rStyle w:val="Hyperlink"/>
          <w:rFonts w:ascii="VELUX Transform" w:eastAsia="Calibri" w:hAnsi="VELUX Transform" w:cs="Times New Roman"/>
          <w:lang w:val="de-CH"/>
        </w:rPr>
        <w:t xml:space="preserve"> </w:t>
      </w:r>
    </w:p>
    <w:p w14:paraId="401CF0D3" w14:textId="2FB47DE9" w:rsidR="003836BD" w:rsidRPr="00B345DD" w:rsidRDefault="00131451" w:rsidP="0059132E">
      <w:pPr>
        <w:pStyle w:val="CBody911reg10BaselineLANGUAGE"/>
        <w:pBdr>
          <w:bottom w:val="single" w:sz="4" w:space="1" w:color="auto"/>
        </w:pBdr>
        <w:spacing w:line="276" w:lineRule="auto"/>
        <w:jc w:val="both"/>
        <w:rPr>
          <w:rFonts w:ascii="VELUX Transform" w:eastAsia="Calibri" w:hAnsi="VELUX Transform" w:cs="Times New Roman"/>
          <w:bCs/>
          <w:lang w:val="de-CH"/>
        </w:rPr>
      </w:pPr>
      <w:r>
        <w:rPr>
          <w:rFonts w:ascii="VELUX Transform" w:eastAsia="Calibri" w:hAnsi="VELUX Transform" w:cs="Times New Roman"/>
          <w:sz w:val="22"/>
          <w:szCs w:val="22"/>
          <w:highlight w:val="yellow"/>
          <w:lang w:val="de-CH"/>
        </w:rPr>
        <w:fldChar w:fldCharType="end"/>
      </w:r>
      <w:bookmarkStart w:id="0" w:name="_GoBack"/>
      <w:bookmarkEnd w:id="0"/>
    </w:p>
    <w:p w14:paraId="19CC1099" w14:textId="77777777" w:rsidR="00BB48C1" w:rsidRPr="00B345DD" w:rsidRDefault="00BB48C1" w:rsidP="0059132E">
      <w:pPr>
        <w:spacing w:line="276" w:lineRule="auto"/>
        <w:ind w:right="-1"/>
        <w:textAlignment w:val="baseline"/>
        <w:rPr>
          <w:rFonts w:ascii="VELUX Transform" w:hAnsi="VELUX Transform" w:cs="Segoe UI"/>
          <w:sz w:val="18"/>
          <w:szCs w:val="18"/>
          <w:lang w:val="de-CH" w:eastAsia="zh-CN"/>
        </w:rPr>
      </w:pPr>
      <w:r w:rsidRPr="00B345DD">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B345DD" w14:paraId="6DA6FC9D" w14:textId="77777777" w:rsidTr="00BB48C1">
        <w:trPr>
          <w:trHeight w:val="1673"/>
        </w:trPr>
        <w:tc>
          <w:tcPr>
            <w:tcW w:w="6096" w:type="dxa"/>
            <w:tcBorders>
              <w:top w:val="nil"/>
              <w:left w:val="nil"/>
              <w:bottom w:val="nil"/>
              <w:right w:val="nil"/>
            </w:tcBorders>
            <w:hideMark/>
          </w:tcPr>
          <w:p w14:paraId="44A57388" w14:textId="77777777" w:rsidR="00BB48C1" w:rsidRPr="00B345DD" w:rsidRDefault="00BB48C1" w:rsidP="0059132E">
            <w:pPr>
              <w:spacing w:after="0" w:line="276" w:lineRule="auto"/>
              <w:ind w:right="-994"/>
              <w:rPr>
                <w:rFonts w:ascii="VELUX Transform" w:hAnsi="VELUX Transform" w:cs="Arial"/>
                <w:sz w:val="20"/>
                <w:szCs w:val="20"/>
                <w:lang w:val="de-CH"/>
              </w:rPr>
            </w:pPr>
            <w:r w:rsidRPr="00B345DD">
              <w:rPr>
                <w:rFonts w:ascii="VELUX Transform" w:hAnsi="VELUX Transform" w:cs="Arial"/>
                <w:sz w:val="20"/>
                <w:szCs w:val="20"/>
                <w:lang w:val="de-CH"/>
              </w:rPr>
              <w:t>Velux Deutschland, Österreich &amp; Schweiz</w:t>
            </w:r>
          </w:p>
          <w:p w14:paraId="1A4DF9DB"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Public Relations </w:t>
            </w:r>
          </w:p>
          <w:p w14:paraId="3C770B0B"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Maik Seete </w:t>
            </w:r>
          </w:p>
          <w:p w14:paraId="3DEF7F96"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Gazellenkamp 168 </w:t>
            </w:r>
          </w:p>
          <w:p w14:paraId="27FE681F"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22502 Hamburg  </w:t>
            </w:r>
          </w:p>
          <w:p w14:paraId="65ED43CD" w14:textId="77777777" w:rsidR="00BB48C1" w:rsidRPr="00B345DD" w:rsidRDefault="00BB48C1" w:rsidP="0059132E">
            <w:pPr>
              <w:spacing w:after="0" w:line="276" w:lineRule="auto"/>
              <w:ind w:right="-994"/>
              <w:textAlignment w:val="baseline"/>
              <w:rPr>
                <w:rFonts w:ascii="VELUX Transform" w:hAnsi="VELUX Transform"/>
                <w:sz w:val="24"/>
                <w:lang w:val="de-CH" w:eastAsia="zh-CN"/>
              </w:rPr>
            </w:pPr>
            <w:r w:rsidRPr="00B345DD">
              <w:rPr>
                <w:rFonts w:ascii="VELUX Transform" w:hAnsi="VELUX Transform" w:cs="Arial"/>
                <w:sz w:val="20"/>
                <w:szCs w:val="20"/>
                <w:lang w:val="de-CH" w:eastAsia="zh-CN"/>
              </w:rPr>
              <w:t>Tel.: +49 (040) 5 47 07-4 66 </w:t>
            </w:r>
          </w:p>
          <w:p w14:paraId="5A4F07CE" w14:textId="777FF946" w:rsidR="00BB48C1" w:rsidRPr="00FF0E80" w:rsidRDefault="00BB48C1" w:rsidP="0059132E">
            <w:pPr>
              <w:spacing w:after="0" w:line="276" w:lineRule="auto"/>
              <w:ind w:right="-994"/>
              <w:textAlignment w:val="baseline"/>
              <w:rPr>
                <w:rFonts w:ascii="VELUX Transform" w:hAnsi="VELUX Transform" w:cs="Arial"/>
                <w:sz w:val="20"/>
                <w:szCs w:val="20"/>
                <w:lang w:val="fr-CH" w:eastAsia="zh-CN"/>
              </w:rPr>
            </w:pPr>
            <w:r w:rsidRPr="00FF0E80">
              <w:rPr>
                <w:rFonts w:ascii="VELUX Transform" w:hAnsi="VELUX Transform" w:cs="Arial"/>
                <w:sz w:val="20"/>
                <w:szCs w:val="20"/>
                <w:lang w:val="fr-CH" w:eastAsia="zh-CN"/>
              </w:rPr>
              <w:t xml:space="preserve">Mail: </w:t>
            </w:r>
            <w:hyperlink r:id="rId13" w:history="1">
              <w:r w:rsidR="00D86CB6" w:rsidRPr="00FF0E80">
                <w:rPr>
                  <w:rStyle w:val="Hyperlink"/>
                  <w:rFonts w:ascii="VELUX Transform" w:hAnsi="VELUX Transform" w:cs="Arial"/>
                  <w:sz w:val="20"/>
                  <w:szCs w:val="20"/>
                  <w:lang w:val="fr-CH" w:eastAsia="zh-CN"/>
                </w:rPr>
                <w:t>maik.seete@velux.com</w:t>
              </w:r>
            </w:hyperlink>
            <w:r w:rsidRPr="00FF0E80">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PRfact AG </w:t>
            </w:r>
          </w:p>
          <w:p w14:paraId="74AC262F"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Samuel Bürki </w:t>
            </w:r>
          </w:p>
          <w:p w14:paraId="0B41CCB1"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Seefeldstrasse 229  </w:t>
            </w:r>
          </w:p>
          <w:p w14:paraId="76566043"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8008 Zürich  </w:t>
            </w:r>
          </w:p>
          <w:p w14:paraId="6AB7F2DB" w14:textId="77777777" w:rsidR="00BB48C1" w:rsidRPr="00B345DD" w:rsidRDefault="00BB48C1" w:rsidP="0059132E">
            <w:pPr>
              <w:spacing w:after="0" w:line="276" w:lineRule="auto"/>
              <w:ind w:right="-994"/>
              <w:textAlignment w:val="baseline"/>
              <w:rPr>
                <w:rFonts w:ascii="VELUX Transform" w:hAnsi="VELUX Transform" w:cs="Arial"/>
                <w:sz w:val="20"/>
                <w:szCs w:val="20"/>
                <w:lang w:val="de-CH" w:eastAsia="zh-CN"/>
              </w:rPr>
            </w:pPr>
            <w:r w:rsidRPr="00B345DD">
              <w:rPr>
                <w:rFonts w:ascii="VELUX Transform" w:hAnsi="VELUX Transform" w:cs="Arial"/>
                <w:sz w:val="20"/>
                <w:szCs w:val="20"/>
                <w:lang w:val="de-CH" w:eastAsia="zh-CN"/>
              </w:rPr>
              <w:t xml:space="preserve">Telefon +41 43 322 01 10 </w:t>
            </w:r>
          </w:p>
          <w:p w14:paraId="2DECB9F7" w14:textId="2A995AEC" w:rsidR="00BB48C1" w:rsidRPr="00B345DD" w:rsidRDefault="00131451" w:rsidP="0059132E">
            <w:pPr>
              <w:spacing w:after="0" w:line="276" w:lineRule="auto"/>
              <w:ind w:right="-994"/>
              <w:textAlignment w:val="baseline"/>
              <w:rPr>
                <w:rFonts w:ascii="VELUX Transform" w:hAnsi="VELUX Transform" w:cs="Arial"/>
                <w:sz w:val="20"/>
                <w:szCs w:val="20"/>
                <w:lang w:val="de-CH" w:eastAsia="zh-CN"/>
              </w:rPr>
            </w:pPr>
            <w:hyperlink r:id="rId14" w:history="1">
              <w:r w:rsidR="00775FE3" w:rsidRPr="00B345DD">
                <w:rPr>
                  <w:rStyle w:val="Hyperlink"/>
                  <w:rFonts w:ascii="VELUX Transform" w:hAnsi="VELUX Transform" w:cs="Arial"/>
                  <w:sz w:val="20"/>
                  <w:szCs w:val="20"/>
                  <w:lang w:val="de-CH" w:eastAsia="zh-CN"/>
                </w:rPr>
                <w:t>velux@prfact.ch</w:t>
              </w:r>
            </w:hyperlink>
          </w:p>
        </w:tc>
      </w:tr>
    </w:tbl>
    <w:p w14:paraId="3A36029B" w14:textId="77777777" w:rsidR="00BB48C1" w:rsidRPr="00B345DD" w:rsidRDefault="00BB48C1" w:rsidP="0059132E">
      <w:pPr>
        <w:pBdr>
          <w:bottom w:val="single" w:sz="4" w:space="1" w:color="000000"/>
        </w:pBdr>
        <w:spacing w:line="276" w:lineRule="auto"/>
        <w:ind w:right="-1"/>
        <w:rPr>
          <w:rFonts w:ascii="VELUX Transform" w:hAnsi="VELUX Transform" w:cs="Arial"/>
          <w:bCs/>
          <w:color w:val="000000" w:themeColor="text1"/>
          <w:sz w:val="20"/>
          <w:szCs w:val="20"/>
          <w:lang w:val="de-CH"/>
        </w:rPr>
      </w:pPr>
    </w:p>
    <w:p w14:paraId="450EB99E" w14:textId="77777777" w:rsidR="00BB48C1" w:rsidRPr="00B345DD" w:rsidRDefault="00BB48C1" w:rsidP="0059132E">
      <w:pPr>
        <w:autoSpaceDE w:val="0"/>
        <w:spacing w:line="276" w:lineRule="auto"/>
        <w:ind w:right="-994"/>
        <w:rPr>
          <w:rFonts w:ascii="VELUX Transform" w:hAnsi="VELUX Transform"/>
          <w:color w:val="000000" w:themeColor="text1"/>
          <w:sz w:val="20"/>
          <w:szCs w:val="20"/>
          <w:lang w:val="de-CH"/>
        </w:rPr>
      </w:pPr>
    </w:p>
    <w:p w14:paraId="60F3BCE9" w14:textId="77777777" w:rsidR="00BB48C1" w:rsidRPr="00B345DD" w:rsidRDefault="00BB48C1" w:rsidP="0059132E">
      <w:pPr>
        <w:autoSpaceDE w:val="0"/>
        <w:spacing w:line="276" w:lineRule="auto"/>
        <w:ind w:right="-994"/>
        <w:rPr>
          <w:rFonts w:ascii="VELUX Transform" w:hAnsi="VELUX Transform"/>
          <w:color w:val="000000" w:themeColor="text1"/>
          <w:sz w:val="20"/>
          <w:szCs w:val="20"/>
          <w:lang w:val="de-CH"/>
        </w:rPr>
      </w:pPr>
    </w:p>
    <w:p w14:paraId="01A320AC" w14:textId="77777777" w:rsidR="00BB48C1" w:rsidRPr="00B345DD" w:rsidRDefault="00BB48C1" w:rsidP="0059132E">
      <w:pPr>
        <w:spacing w:line="276" w:lineRule="auto"/>
        <w:ind w:right="-1"/>
        <w:jc w:val="both"/>
        <w:rPr>
          <w:rFonts w:ascii="VELUX Transform" w:hAnsi="VELUX Transform" w:cs="Arial"/>
          <w:b/>
          <w:bCs/>
          <w:color w:val="000000" w:themeColor="text1"/>
          <w:sz w:val="20"/>
          <w:szCs w:val="20"/>
          <w:lang w:val="de-CH"/>
        </w:rPr>
      </w:pPr>
      <w:r w:rsidRPr="00B345DD">
        <w:rPr>
          <w:rFonts w:ascii="VELUX Transform" w:hAnsi="VELUX Transform" w:cs="Arial"/>
          <w:b/>
          <w:bCs/>
          <w:color w:val="000000" w:themeColor="text1"/>
          <w:sz w:val="20"/>
          <w:szCs w:val="20"/>
          <w:lang w:val="de-CH"/>
        </w:rPr>
        <w:t>Über die Velux Schweiz AG</w:t>
      </w:r>
    </w:p>
    <w:p w14:paraId="45F5629E" w14:textId="56949FEE"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Mitarbeiter:innen in rund 40 Ländern vertreten. Neben Dachfenstern und vielfältigen Dachfensterlösungen für geneigte und flache Dächer umfasst die Produktpalette unter anderem Sonnenschutz-, sowie Hitzeschutz- und Zubehörprodukte für den Fenstereinbau. Smart-Home-Lösungen un</w:t>
      </w:r>
      <w:r w:rsidR="00DE53BE">
        <w:rPr>
          <w:rFonts w:ascii="VELUX Transform" w:hAnsi="VELUX Transform" w:cs="Arial"/>
          <w:bCs/>
          <w:color w:val="000000" w:themeColor="text1"/>
          <w:sz w:val="20"/>
          <w:szCs w:val="20"/>
          <w:lang w:val="de-CH"/>
        </w:rPr>
        <w:t>d</w:t>
      </w:r>
      <w:r w:rsidRPr="00B345DD">
        <w:rPr>
          <w:rFonts w:ascii="VELUX Transform" w:hAnsi="VELUX Transform" w:cs="Arial"/>
          <w:bCs/>
          <w:color w:val="000000" w:themeColor="text1"/>
          <w:sz w:val="20"/>
          <w:szCs w:val="20"/>
          <w:lang w:val="de-CH"/>
        </w:rPr>
        <w:t xml:space="preserve"> automatisierte Systeme tragen zu einem gesunden Raumklima bei und steigern den Wohnkomfort. Mit Velux Commercial bietet ein eigener Unternehmensbereich Tageslicht-Lösungen speziell für gewerbliche, öffentliche und industrielle Gebäude.</w:t>
      </w:r>
    </w:p>
    <w:p w14:paraId="71D52548" w14:textId="77777777"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lastRenderedPageBreak/>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55B943A1"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 xml:space="preserve">Weitere Informationen unter </w:t>
      </w:r>
      <w:hyperlink r:id="rId15" w:history="1">
        <w:r w:rsidRPr="00B345DD">
          <w:rPr>
            <w:rStyle w:val="Hyperlink"/>
            <w:rFonts w:ascii="VELUX Transform" w:hAnsi="VELUX Transform" w:cs="Arial"/>
            <w:bCs/>
            <w:sz w:val="20"/>
            <w:szCs w:val="20"/>
            <w:lang w:val="de-CH"/>
          </w:rPr>
          <w:t>www.velux.ch</w:t>
        </w:r>
      </w:hyperlink>
    </w:p>
    <w:p w14:paraId="04AE74BF" w14:textId="630FEE38"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r w:rsidRPr="00B345DD">
        <w:rPr>
          <w:rFonts w:ascii="VELUX Transform" w:hAnsi="VELUX Transform" w:cs="Arial"/>
          <w:bCs/>
          <w:color w:val="000000" w:themeColor="text1"/>
          <w:sz w:val="20"/>
          <w:szCs w:val="20"/>
          <w:lang w:val="de-CH"/>
        </w:rPr>
        <w:t xml:space="preserve">Pressetexte sowie druckfähiges Bildmaterial u.v.m. stehen im Velux Presseforum unter </w:t>
      </w:r>
      <w:hyperlink r:id="rId16" w:history="1">
        <w:r w:rsidRPr="00B345DD">
          <w:rPr>
            <w:rStyle w:val="Hyperlink"/>
            <w:rFonts w:ascii="VELUX Transform" w:hAnsi="VELUX Transform" w:cs="Arial"/>
            <w:bCs/>
            <w:sz w:val="20"/>
            <w:szCs w:val="20"/>
            <w:lang w:val="de-CH"/>
          </w:rPr>
          <w:t>presse.velux.ch</w:t>
        </w:r>
      </w:hyperlink>
      <w:r w:rsidRPr="00B345DD">
        <w:rPr>
          <w:rFonts w:ascii="VELUX Transform" w:hAnsi="VELUX Transform" w:cs="Arial"/>
          <w:bCs/>
          <w:color w:val="000000" w:themeColor="text1"/>
          <w:sz w:val="20"/>
          <w:szCs w:val="20"/>
          <w:lang w:val="de-CH"/>
        </w:rPr>
        <w:t xml:space="preserve"> zum Download bereit.</w:t>
      </w:r>
    </w:p>
    <w:p w14:paraId="7532CF12" w14:textId="1F657F6B" w:rsidR="00BB48C1" w:rsidRPr="00B345DD" w:rsidRDefault="00BB48C1" w:rsidP="0059132E">
      <w:pPr>
        <w:spacing w:line="276" w:lineRule="auto"/>
        <w:ind w:right="-1"/>
        <w:jc w:val="both"/>
        <w:rPr>
          <w:rFonts w:ascii="VELUX Transform" w:hAnsi="VELUX Transform" w:cs="Arial"/>
          <w:bCs/>
          <w:color w:val="000000" w:themeColor="text1"/>
          <w:sz w:val="20"/>
          <w:szCs w:val="20"/>
          <w:lang w:val="de-CH"/>
        </w:rPr>
      </w:pPr>
    </w:p>
    <w:p w14:paraId="107898E7" w14:textId="77777777" w:rsidR="0059132E" w:rsidRPr="00B345DD" w:rsidRDefault="0059132E" w:rsidP="0059132E">
      <w:pPr>
        <w:spacing w:after="0" w:line="276" w:lineRule="auto"/>
        <w:jc w:val="both"/>
        <w:rPr>
          <w:rFonts w:ascii="VELUX Transform Headline" w:eastAsia="Calibri" w:hAnsi="VELUX Transform Headline" w:cs="Times New Roman"/>
          <w:b/>
          <w:bCs/>
          <w:sz w:val="20"/>
          <w:szCs w:val="20"/>
          <w:lang w:val="de-CH"/>
        </w:rPr>
      </w:pPr>
      <w:r w:rsidRPr="00B345DD">
        <w:rPr>
          <w:rFonts w:ascii="VELUX Transform Headline" w:eastAsia="Calibri" w:hAnsi="VELUX Transform Headline" w:cs="Times New Roman"/>
          <w:b/>
          <w:bCs/>
          <w:sz w:val="20"/>
          <w:szCs w:val="20"/>
          <w:lang w:val="de-CH"/>
        </w:rPr>
        <w:t xml:space="preserve">Über BPIE - Buildings Performance Institute Europe </w:t>
      </w:r>
    </w:p>
    <w:p w14:paraId="7D8E8771" w14:textId="5517C802" w:rsidR="0059132E" w:rsidRPr="00B345DD" w:rsidRDefault="0059132E" w:rsidP="0059132E">
      <w:pPr>
        <w:spacing w:after="0" w:line="276" w:lineRule="auto"/>
        <w:jc w:val="both"/>
        <w:rPr>
          <w:rFonts w:ascii="VELUX Transform Headline" w:eastAsia="Calibri" w:hAnsi="VELUX Transform Headline" w:cs="Times New Roman"/>
          <w:sz w:val="20"/>
          <w:szCs w:val="20"/>
          <w:lang w:val="de-CH"/>
        </w:rPr>
      </w:pPr>
      <w:r w:rsidRPr="00B345DD">
        <w:rPr>
          <w:rFonts w:ascii="VELUX Transform Headline" w:eastAsia="Calibri" w:hAnsi="VELUX Transform Headline" w:cs="Times New Roman"/>
          <w:sz w:val="20"/>
          <w:szCs w:val="20"/>
          <w:lang w:val="de-CH"/>
        </w:rPr>
        <w:t xml:space="preserve">BPIE ist ein europäischer gemeinnütziger Thinktank, der mittels unabhängiger Analysen und Datenerhebungen Forschungsbeiträge für einen klimaneutralen Gebäudebestand leistet und in die politische Debatte auf EU-Ebene sowie in den europäischen Mitgliedsländern einspeist. BPIEs Arbeitsschwerpunkt liegt auf der Evaluierung von Politikinstrumenten und </w:t>
      </w:r>
      <w:r w:rsidR="00DE53BE">
        <w:rPr>
          <w:rFonts w:ascii="VELUX Transform Headline" w:eastAsia="Calibri" w:hAnsi="VELUX Transform Headline" w:cs="Times New Roman"/>
          <w:sz w:val="20"/>
          <w:szCs w:val="20"/>
          <w:lang w:val="de-CH"/>
        </w:rPr>
        <w:t>-</w:t>
      </w:r>
      <w:r w:rsidRPr="00B345DD">
        <w:rPr>
          <w:rFonts w:ascii="VELUX Transform Headline" w:eastAsia="Calibri" w:hAnsi="VELUX Transform Headline" w:cs="Times New Roman"/>
          <w:sz w:val="20"/>
          <w:szCs w:val="20"/>
          <w:lang w:val="de-CH"/>
        </w:rPr>
        <w:t>programmen, sowie der Identifizierung technologischer Lösungen und sozialer Innovationen zur Verringerung des Energieverbrauchs und zur Förderung von erneuerbaren Energien im europäischen Gebäudesektor. Darüber hinaus rückt BPIE die Bedeutung von gesundem Wohnraum (</w:t>
      </w:r>
      <w:r w:rsidRPr="00B345DD">
        <w:rPr>
          <w:rFonts w:ascii="VELUX Transform Headline" w:eastAsia="Calibri" w:hAnsi="VELUX Transform Headline" w:cs="Times New Roman"/>
          <w:i/>
          <w:iCs/>
          <w:sz w:val="20"/>
          <w:szCs w:val="20"/>
          <w:lang w:val="de-CH"/>
        </w:rPr>
        <w:t xml:space="preserve">healthy homes) </w:t>
      </w:r>
      <w:r w:rsidRPr="00B345DD">
        <w:rPr>
          <w:rFonts w:ascii="VELUX Transform Headline" w:eastAsia="Calibri" w:hAnsi="VELUX Transform Headline" w:cs="Times New Roman"/>
          <w:sz w:val="20"/>
          <w:szCs w:val="20"/>
          <w:lang w:val="de-CH"/>
        </w:rPr>
        <w:t xml:space="preserve">sowie die Notwendigkeit einer Lebenszyklusbetrachtung in den Vordergrund. Letztere ist nötig, um die EU-Klimaziele zu erreichen, Dekarbonisierungspotenziale in der Industrie aufzuzeigen und Nachhaltigkeit entlang der gesamten Wertschöpfungskette zu verankern. Neben seinem Hauptsitz in Brüssel unterhält das Institut seit 2014 auch ein weiteres Büro in Berlin – womit ein besonderer Fokus auf die deutsche, gebäuderelevante Politikentwicklung einhergeht. </w:t>
      </w:r>
    </w:p>
    <w:p w14:paraId="5FEEFCB9" w14:textId="77777777" w:rsidR="0059132E" w:rsidRPr="00B345DD" w:rsidRDefault="0059132E" w:rsidP="0059132E">
      <w:pPr>
        <w:spacing w:after="0" w:line="276" w:lineRule="auto"/>
        <w:jc w:val="both"/>
        <w:rPr>
          <w:rFonts w:ascii="VELUX Transform Headline" w:eastAsia="Calibri" w:hAnsi="VELUX Transform Headline" w:cs="Times New Roman"/>
          <w:sz w:val="20"/>
          <w:szCs w:val="20"/>
          <w:lang w:val="de-CH"/>
        </w:rPr>
      </w:pPr>
    </w:p>
    <w:p w14:paraId="13D5E9D7" w14:textId="3DE4695C" w:rsidR="0059132E" w:rsidRPr="00B345DD" w:rsidRDefault="0059132E" w:rsidP="006115C0">
      <w:pPr>
        <w:spacing w:after="0" w:line="276" w:lineRule="auto"/>
        <w:jc w:val="both"/>
        <w:rPr>
          <w:rFonts w:ascii="VELUX Transform" w:hAnsi="VELUX Transform" w:cs="Arial"/>
          <w:bCs/>
          <w:color w:val="000000" w:themeColor="text1"/>
          <w:sz w:val="20"/>
          <w:szCs w:val="20"/>
          <w:lang w:val="de-CH"/>
        </w:rPr>
      </w:pPr>
      <w:r w:rsidRPr="00B345DD">
        <w:rPr>
          <w:rFonts w:ascii="VELUX Transform Headline" w:eastAsia="Calibri" w:hAnsi="VELUX Transform Headline" w:cs="Times New Roman"/>
          <w:sz w:val="20"/>
          <w:szCs w:val="20"/>
          <w:lang w:val="de-CH"/>
        </w:rPr>
        <w:t>Weitere Informationen über BPIE finden Sie unter:</w:t>
      </w:r>
      <w:r w:rsidR="00D645A2">
        <w:rPr>
          <w:rFonts w:ascii="VELUX Transform Headline" w:eastAsia="Calibri" w:hAnsi="VELUX Transform Headline" w:cs="Times New Roman"/>
          <w:sz w:val="20"/>
          <w:szCs w:val="20"/>
          <w:lang w:val="de-CH"/>
        </w:rPr>
        <w:t xml:space="preserve"> </w:t>
      </w:r>
      <w:hyperlink r:id="rId17" w:history="1">
        <w:r w:rsidR="00D645A2">
          <w:rPr>
            <w:rStyle w:val="Hyperlink"/>
            <w:rFonts w:ascii="VELUX Transform Headline" w:eastAsia="Calibri" w:hAnsi="VELUX Transform Headline" w:cs="Times New Roman"/>
            <w:sz w:val="20"/>
            <w:szCs w:val="20"/>
            <w:lang w:val="de-CH"/>
          </w:rPr>
          <w:t>https://www.bpie.eu/</w:t>
        </w:r>
      </w:hyperlink>
    </w:p>
    <w:p w14:paraId="68C1D367" w14:textId="72E79F67" w:rsidR="003836BD" w:rsidRPr="00B345DD" w:rsidRDefault="003836BD" w:rsidP="0059132E">
      <w:pPr>
        <w:spacing w:line="276" w:lineRule="auto"/>
        <w:rPr>
          <w:rFonts w:ascii="VELUX Transform" w:hAnsi="VELUX Transform"/>
          <w:b/>
          <w:lang w:val="de-CH"/>
        </w:rPr>
      </w:pPr>
    </w:p>
    <w:sectPr w:rsidR="003836BD" w:rsidRPr="00B345DD" w:rsidSect="00ED5DEF">
      <w:headerReference w:type="default" r:id="rId18"/>
      <w:pgSz w:w="11906" w:h="16838"/>
      <w:pgMar w:top="2694"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7A372F9" w16cex:dateUtc="2024-09-24T08:27:00Z"/>
  <w16cex:commentExtensible w16cex:durableId="73C533B1" w16cex:dateUtc="2024-09-24T08:27:00Z"/>
  <w16cex:commentExtensible w16cex:durableId="33992597" w16cex:dateUtc="2024-09-25T13:57:00Z"/>
  <w16cex:commentExtensible w16cex:durableId="10CBCA6B" w16cex:dateUtc="2024-09-24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04A10C8" w16cid:durableId="47A372F9"/>
  <w16cid:commentId w16cid:paraId="585A0C3A" w16cid:durableId="73C533B1"/>
  <w16cid:commentId w16cid:paraId="29022EED" w16cid:durableId="33992597"/>
  <w16cid:commentId w16cid:paraId="3BC2AC92" w16cid:durableId="10CBCA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E6F88" w14:textId="77777777" w:rsidR="005F46AC" w:rsidRDefault="005F46AC" w:rsidP="00CA7A7C">
      <w:pPr>
        <w:spacing w:after="0" w:line="240" w:lineRule="auto"/>
      </w:pPr>
      <w:r>
        <w:separator/>
      </w:r>
    </w:p>
  </w:endnote>
  <w:endnote w:type="continuationSeparator" w:id="0">
    <w:p w14:paraId="51FD2F85" w14:textId="77777777" w:rsidR="005F46AC" w:rsidRDefault="005F46AC"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Office">
    <w:panose1 w:val="00000000000000000000"/>
    <w:charset w:val="00"/>
    <w:family w:val="auto"/>
    <w:pitch w:val="variable"/>
    <w:sig w:usb0="800002EF" w:usb1="0000003B" w:usb2="00000000" w:usb3="00000000" w:csb0="0000000F" w:csb1="00000000"/>
  </w:font>
  <w:font w:name="Aptos">
    <w:charset w:val="00"/>
    <w:family w:val="swiss"/>
    <w:pitch w:val="variable"/>
    <w:sig w:usb0="20000287" w:usb1="00000003" w:usb2="00000000" w:usb3="00000000" w:csb0="0000019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ForOffice">
    <w:altName w:val="Times New Roman"/>
    <w:panose1 w:val="02000506030000020004"/>
    <w:charset w:val="00"/>
    <w:family w:val="auto"/>
    <w:pitch w:val="variable"/>
    <w:sig w:usb0="A00002AF" w:usb1="5000204A"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CDDF2" w14:textId="77777777" w:rsidR="005F46AC" w:rsidRDefault="005F46AC" w:rsidP="00CA7A7C">
      <w:pPr>
        <w:spacing w:after="0" w:line="240" w:lineRule="auto"/>
      </w:pPr>
      <w:r>
        <w:separator/>
      </w:r>
    </w:p>
  </w:footnote>
  <w:footnote w:type="continuationSeparator" w:id="0">
    <w:p w14:paraId="789BECD5" w14:textId="77777777" w:rsidR="005F46AC" w:rsidRDefault="005F46AC"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82389" w:rsidRDefault="00C82389" w:rsidP="00CA7A7C">
    <w:pPr>
      <w:tabs>
        <w:tab w:val="center" w:pos="4513"/>
        <w:tab w:val="right" w:pos="9026"/>
        <w:tab w:val="right" w:pos="9360"/>
      </w:tabs>
      <w:spacing w:after="0" w:line="240" w:lineRule="auto"/>
      <w:rPr>
        <w:rFonts w:ascii="VeluxForOffice" w:hAnsi="VeluxForOffice"/>
        <w:lang w:val="en-GB"/>
      </w:rPr>
    </w:pPr>
  </w:p>
  <w:p w14:paraId="126BF0FF" w14:textId="64223E83" w:rsidR="00C82389" w:rsidRPr="00525CF9" w:rsidRDefault="00C82389" w:rsidP="00BB48C1">
    <w:pPr>
      <w:tabs>
        <w:tab w:val="center" w:pos="4513"/>
        <w:tab w:val="right" w:pos="9026"/>
        <w:tab w:val="right" w:pos="9360"/>
      </w:tabs>
      <w:spacing w:after="0" w:line="240" w:lineRule="auto"/>
      <w:rPr>
        <w:lang w:val="en-GB"/>
      </w:rPr>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Pr="0039351B">
      <w:rPr>
        <w:lang w:val="en-US"/>
      </w:rPr>
      <w:t xml:space="preserve"> </w:t>
    </w:r>
    <w:r w:rsidRPr="00525CF9">
      <w:rPr>
        <w:rFonts w:ascii="VELUX Transform" w:hAnsi="VELUX Transform"/>
        <w:noProof/>
        <w:sz w:val="20"/>
        <w:lang w:val="en-GB" w:eastAsia="de-CH"/>
      </w:rPr>
      <w:t>Velux Medienmitteilung – Healthy Buildings Barometer 2024</w:t>
    </w:r>
  </w:p>
  <w:p w14:paraId="3E8089DF" w14:textId="6435F41F" w:rsidR="00C82389" w:rsidRPr="0039351B" w:rsidRDefault="00C82389">
    <w:pPr>
      <w:pStyle w:val="Kopfzeile"/>
      <w:rPr>
        <w:lang w:val="en-US"/>
      </w:rPr>
    </w:pPr>
  </w:p>
  <w:p w14:paraId="04E32760" w14:textId="196A46C0" w:rsidR="00C82389" w:rsidRPr="0039351B" w:rsidRDefault="00C82389">
    <w:pPr>
      <w:pStyle w:val="Kopfzeile"/>
      <w:rPr>
        <w:lang w:val="en-US"/>
      </w:rPr>
    </w:pPr>
  </w:p>
  <w:p w14:paraId="1D28E20F" w14:textId="447516AA" w:rsidR="00C82389" w:rsidRPr="0039351B" w:rsidRDefault="00C82389">
    <w:pPr>
      <w:pStyle w:val="Kopfzeile"/>
      <w:rPr>
        <w:lang w:val="en-US"/>
      </w:rPr>
    </w:pPr>
  </w:p>
  <w:p w14:paraId="5AF360F5" w14:textId="77777777" w:rsidR="00C82389" w:rsidRPr="0039351B" w:rsidRDefault="00C82389">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A1503"/>
    <w:multiLevelType w:val="hybridMultilevel"/>
    <w:tmpl w:val="6132223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56A45CE"/>
    <w:multiLevelType w:val="hybridMultilevel"/>
    <w:tmpl w:val="51FA5A9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3394DF0"/>
    <w:multiLevelType w:val="hybridMultilevel"/>
    <w:tmpl w:val="FEC8D4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de-AT" w:vendorID="64" w:dllVersion="6" w:nlCheck="1" w:checkStyle="0"/>
  <w:activeWritingStyle w:appName="MSWord" w:lang="it-CH" w:vendorID="64" w:dllVersion="6" w:nlCheck="1" w:checkStyle="0"/>
  <w:activeWritingStyle w:appName="MSWord" w:lang="fr-FR" w:vendorID="64" w:dllVersion="6" w:nlCheck="1" w:checkStyle="0"/>
  <w:activeWritingStyle w:appName="MSWord" w:lang="de-CH"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activeWritingStyle w:appName="MSWord" w:lang="en-GB" w:vendorID="64" w:dllVersion="131078" w:nlCheck="1" w:checkStyle="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588E"/>
    <w:rsid w:val="00014934"/>
    <w:rsid w:val="0002317E"/>
    <w:rsid w:val="00051F42"/>
    <w:rsid w:val="00065EAF"/>
    <w:rsid w:val="000703C3"/>
    <w:rsid w:val="00070D2C"/>
    <w:rsid w:val="00076D63"/>
    <w:rsid w:val="000933F2"/>
    <w:rsid w:val="000A0C79"/>
    <w:rsid w:val="000A419A"/>
    <w:rsid w:val="000C5AA3"/>
    <w:rsid w:val="000D38CC"/>
    <w:rsid w:val="000D583B"/>
    <w:rsid w:val="000E2C68"/>
    <w:rsid w:val="00105855"/>
    <w:rsid w:val="00113A62"/>
    <w:rsid w:val="00114A1F"/>
    <w:rsid w:val="001274DB"/>
    <w:rsid w:val="00131451"/>
    <w:rsid w:val="001434AD"/>
    <w:rsid w:val="00146B3C"/>
    <w:rsid w:val="00155AF2"/>
    <w:rsid w:val="00156577"/>
    <w:rsid w:val="00166733"/>
    <w:rsid w:val="001708BF"/>
    <w:rsid w:val="00174345"/>
    <w:rsid w:val="00177DF4"/>
    <w:rsid w:val="001B2913"/>
    <w:rsid w:val="001B34B3"/>
    <w:rsid w:val="001E26DB"/>
    <w:rsid w:val="00200BA4"/>
    <w:rsid w:val="002078E9"/>
    <w:rsid w:val="00213C1A"/>
    <w:rsid w:val="00216C91"/>
    <w:rsid w:val="0022132D"/>
    <w:rsid w:val="00230E5B"/>
    <w:rsid w:val="002551CA"/>
    <w:rsid w:val="00260C7F"/>
    <w:rsid w:val="00261D9B"/>
    <w:rsid w:val="0029059D"/>
    <w:rsid w:val="002B3862"/>
    <w:rsid w:val="002B3EFD"/>
    <w:rsid w:val="002C3254"/>
    <w:rsid w:val="002D38A7"/>
    <w:rsid w:val="002E60F9"/>
    <w:rsid w:val="002E74ED"/>
    <w:rsid w:val="002F385F"/>
    <w:rsid w:val="002F5F48"/>
    <w:rsid w:val="0030306B"/>
    <w:rsid w:val="00303554"/>
    <w:rsid w:val="00304662"/>
    <w:rsid w:val="00306A7A"/>
    <w:rsid w:val="00314D67"/>
    <w:rsid w:val="003226ED"/>
    <w:rsid w:val="00327777"/>
    <w:rsid w:val="00351361"/>
    <w:rsid w:val="003608AD"/>
    <w:rsid w:val="003628EA"/>
    <w:rsid w:val="00367E31"/>
    <w:rsid w:val="003735D3"/>
    <w:rsid w:val="0037753D"/>
    <w:rsid w:val="0038009B"/>
    <w:rsid w:val="003836BD"/>
    <w:rsid w:val="003870F5"/>
    <w:rsid w:val="0039351B"/>
    <w:rsid w:val="003A3BA5"/>
    <w:rsid w:val="003B1BB2"/>
    <w:rsid w:val="003C27EA"/>
    <w:rsid w:val="003C4639"/>
    <w:rsid w:val="003D09E4"/>
    <w:rsid w:val="003E041E"/>
    <w:rsid w:val="003F52B3"/>
    <w:rsid w:val="00407D07"/>
    <w:rsid w:val="004270C7"/>
    <w:rsid w:val="00431D5A"/>
    <w:rsid w:val="00431E08"/>
    <w:rsid w:val="00437E5F"/>
    <w:rsid w:val="00445CD3"/>
    <w:rsid w:val="00492609"/>
    <w:rsid w:val="004A3DEE"/>
    <w:rsid w:val="004B03D5"/>
    <w:rsid w:val="004B3702"/>
    <w:rsid w:val="004C51F1"/>
    <w:rsid w:val="004D2493"/>
    <w:rsid w:val="00503FCA"/>
    <w:rsid w:val="00505925"/>
    <w:rsid w:val="005113D5"/>
    <w:rsid w:val="00515EB7"/>
    <w:rsid w:val="0051728D"/>
    <w:rsid w:val="00525CF9"/>
    <w:rsid w:val="005379FB"/>
    <w:rsid w:val="0054022B"/>
    <w:rsid w:val="005430D5"/>
    <w:rsid w:val="0054609F"/>
    <w:rsid w:val="005507D3"/>
    <w:rsid w:val="00556452"/>
    <w:rsid w:val="00571BF2"/>
    <w:rsid w:val="00585784"/>
    <w:rsid w:val="0059132E"/>
    <w:rsid w:val="005C4B7E"/>
    <w:rsid w:val="005F2FCA"/>
    <w:rsid w:val="005F46AC"/>
    <w:rsid w:val="005F6039"/>
    <w:rsid w:val="005F6A9B"/>
    <w:rsid w:val="0060538D"/>
    <w:rsid w:val="006115C0"/>
    <w:rsid w:val="00623C9C"/>
    <w:rsid w:val="00623D8E"/>
    <w:rsid w:val="006258CF"/>
    <w:rsid w:val="00656D58"/>
    <w:rsid w:val="00686891"/>
    <w:rsid w:val="006A7AD4"/>
    <w:rsid w:val="006B6F04"/>
    <w:rsid w:val="006C5E75"/>
    <w:rsid w:val="006D6B2F"/>
    <w:rsid w:val="006F7CC1"/>
    <w:rsid w:val="00700156"/>
    <w:rsid w:val="007118D4"/>
    <w:rsid w:val="00716925"/>
    <w:rsid w:val="00734B65"/>
    <w:rsid w:val="00741FF3"/>
    <w:rsid w:val="00750CA9"/>
    <w:rsid w:val="007602CE"/>
    <w:rsid w:val="00767F2D"/>
    <w:rsid w:val="00775FE3"/>
    <w:rsid w:val="007775D5"/>
    <w:rsid w:val="00783B81"/>
    <w:rsid w:val="007A63F3"/>
    <w:rsid w:val="007B2364"/>
    <w:rsid w:val="007D44C8"/>
    <w:rsid w:val="007E2F9D"/>
    <w:rsid w:val="007F0241"/>
    <w:rsid w:val="007F6B46"/>
    <w:rsid w:val="008112BF"/>
    <w:rsid w:val="008329AE"/>
    <w:rsid w:val="008463BB"/>
    <w:rsid w:val="008467DB"/>
    <w:rsid w:val="00851923"/>
    <w:rsid w:val="00881580"/>
    <w:rsid w:val="008852F9"/>
    <w:rsid w:val="00886C2B"/>
    <w:rsid w:val="00896672"/>
    <w:rsid w:val="008A54B5"/>
    <w:rsid w:val="008D38C7"/>
    <w:rsid w:val="008E7243"/>
    <w:rsid w:val="009302E9"/>
    <w:rsid w:val="00950DA7"/>
    <w:rsid w:val="00961D17"/>
    <w:rsid w:val="00973502"/>
    <w:rsid w:val="00990759"/>
    <w:rsid w:val="009C3C20"/>
    <w:rsid w:val="009D4308"/>
    <w:rsid w:val="009E2DA5"/>
    <w:rsid w:val="00A06B4A"/>
    <w:rsid w:val="00A27A58"/>
    <w:rsid w:val="00A30DDF"/>
    <w:rsid w:val="00A46B6D"/>
    <w:rsid w:val="00A56605"/>
    <w:rsid w:val="00A57AB4"/>
    <w:rsid w:val="00A62772"/>
    <w:rsid w:val="00A71B8F"/>
    <w:rsid w:val="00A902D5"/>
    <w:rsid w:val="00AB17E0"/>
    <w:rsid w:val="00AB40F3"/>
    <w:rsid w:val="00AB5D17"/>
    <w:rsid w:val="00AE42DA"/>
    <w:rsid w:val="00AE4992"/>
    <w:rsid w:val="00AF4D17"/>
    <w:rsid w:val="00B06ACA"/>
    <w:rsid w:val="00B06D12"/>
    <w:rsid w:val="00B06DE8"/>
    <w:rsid w:val="00B10DB4"/>
    <w:rsid w:val="00B27D30"/>
    <w:rsid w:val="00B345DD"/>
    <w:rsid w:val="00B35BF1"/>
    <w:rsid w:val="00B372F1"/>
    <w:rsid w:val="00B541FA"/>
    <w:rsid w:val="00B63FDA"/>
    <w:rsid w:val="00B67F2C"/>
    <w:rsid w:val="00B71867"/>
    <w:rsid w:val="00B806BA"/>
    <w:rsid w:val="00B9136B"/>
    <w:rsid w:val="00B91C9C"/>
    <w:rsid w:val="00B96368"/>
    <w:rsid w:val="00BB4499"/>
    <w:rsid w:val="00BB48C1"/>
    <w:rsid w:val="00BC0547"/>
    <w:rsid w:val="00BD2568"/>
    <w:rsid w:val="00C056B2"/>
    <w:rsid w:val="00C10BA2"/>
    <w:rsid w:val="00C40059"/>
    <w:rsid w:val="00C41CBF"/>
    <w:rsid w:val="00C503AB"/>
    <w:rsid w:val="00C57CEB"/>
    <w:rsid w:val="00C71E38"/>
    <w:rsid w:val="00C77740"/>
    <w:rsid w:val="00C82389"/>
    <w:rsid w:val="00C87F66"/>
    <w:rsid w:val="00C95603"/>
    <w:rsid w:val="00CA7530"/>
    <w:rsid w:val="00CA7A7C"/>
    <w:rsid w:val="00CE0420"/>
    <w:rsid w:val="00CE5101"/>
    <w:rsid w:val="00D04006"/>
    <w:rsid w:val="00D234E1"/>
    <w:rsid w:val="00D303AC"/>
    <w:rsid w:val="00D37CB9"/>
    <w:rsid w:val="00D434F0"/>
    <w:rsid w:val="00D60428"/>
    <w:rsid w:val="00D645A2"/>
    <w:rsid w:val="00D71A15"/>
    <w:rsid w:val="00D802AD"/>
    <w:rsid w:val="00D81876"/>
    <w:rsid w:val="00D86CB6"/>
    <w:rsid w:val="00DA539E"/>
    <w:rsid w:val="00DC554A"/>
    <w:rsid w:val="00DE53BE"/>
    <w:rsid w:val="00E05CC2"/>
    <w:rsid w:val="00E14A7C"/>
    <w:rsid w:val="00E40D42"/>
    <w:rsid w:val="00E51CB7"/>
    <w:rsid w:val="00E70498"/>
    <w:rsid w:val="00E751E5"/>
    <w:rsid w:val="00E75733"/>
    <w:rsid w:val="00EA36A6"/>
    <w:rsid w:val="00EA3F52"/>
    <w:rsid w:val="00ED0943"/>
    <w:rsid w:val="00ED5DEF"/>
    <w:rsid w:val="00EE511D"/>
    <w:rsid w:val="00EF6664"/>
    <w:rsid w:val="00F03A4D"/>
    <w:rsid w:val="00F50AFD"/>
    <w:rsid w:val="00F5523E"/>
    <w:rsid w:val="00FA49D0"/>
    <w:rsid w:val="00FB7F39"/>
    <w:rsid w:val="00FC0250"/>
    <w:rsid w:val="00FC313C"/>
    <w:rsid w:val="00FD4BC2"/>
    <w:rsid w:val="00FE2841"/>
    <w:rsid w:val="00FF0E80"/>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45A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741FF3"/>
    <w:rPr>
      <w:sz w:val="16"/>
      <w:szCs w:val="16"/>
    </w:rPr>
  </w:style>
  <w:style w:type="paragraph" w:styleId="Kommentartext">
    <w:name w:val="annotation text"/>
    <w:basedOn w:val="Standard"/>
    <w:link w:val="KommentartextZchn"/>
    <w:unhideWhenUsed/>
    <w:rsid w:val="00741FF3"/>
    <w:pPr>
      <w:spacing w:line="240" w:lineRule="auto"/>
    </w:pPr>
    <w:rPr>
      <w:sz w:val="20"/>
      <w:szCs w:val="20"/>
    </w:rPr>
  </w:style>
  <w:style w:type="character" w:customStyle="1" w:styleId="KommentartextZchn">
    <w:name w:val="Kommentartext Zchn"/>
    <w:basedOn w:val="Absatz-Standardschriftart"/>
    <w:link w:val="Kommentartext"/>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UnresolvedMention2">
    <w:name w:val="Unresolved Mention2"/>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Sprechblasentext">
    <w:name w:val="Balloon Text"/>
    <w:basedOn w:val="Standard"/>
    <w:link w:val="SprechblasentextZchn"/>
    <w:uiPriority w:val="99"/>
    <w:semiHidden/>
    <w:unhideWhenUsed/>
    <w:rsid w:val="003D09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09E4"/>
    <w:rPr>
      <w:rFonts w:ascii="Segoe UI" w:hAnsi="Segoe UI" w:cs="Segoe UI"/>
      <w:sz w:val="18"/>
      <w:szCs w:val="18"/>
    </w:rPr>
  </w:style>
  <w:style w:type="paragraph" w:styleId="Funotentext">
    <w:name w:val="footnote text"/>
    <w:basedOn w:val="Standard"/>
    <w:link w:val="FunotentextZchn"/>
    <w:uiPriority w:val="99"/>
    <w:semiHidden/>
    <w:unhideWhenUsed/>
    <w:rsid w:val="005913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9132E"/>
    <w:rPr>
      <w:sz w:val="20"/>
      <w:szCs w:val="20"/>
    </w:rPr>
  </w:style>
  <w:style w:type="character" w:styleId="Funotenzeichen">
    <w:name w:val="footnote reference"/>
    <w:uiPriority w:val="99"/>
    <w:semiHidden/>
    <w:rsid w:val="0059132E"/>
    <w:rPr>
      <w:rFonts w:ascii="VELUX Transform Office" w:hAnsi="VELUX Transform Office"/>
      <w:sz w:val="14"/>
      <w:vertAlign w:val="superscript"/>
      <w:lang w:val="en-GB"/>
    </w:rPr>
  </w:style>
  <w:style w:type="character" w:customStyle="1" w:styleId="UnresolvedMention3">
    <w:name w:val="Unresolved Mention3"/>
    <w:basedOn w:val="Absatz-Standardschriftart"/>
    <w:uiPriority w:val="99"/>
    <w:semiHidden/>
    <w:unhideWhenUsed/>
    <w:rsid w:val="0037753D"/>
    <w:rPr>
      <w:color w:val="605E5C"/>
      <w:shd w:val="clear" w:color="auto" w:fill="E1DFDD"/>
    </w:rPr>
  </w:style>
  <w:style w:type="paragraph" w:customStyle="1" w:styleId="pf0">
    <w:name w:val="pf0"/>
    <w:basedOn w:val="Standard"/>
    <w:rsid w:val="001708BF"/>
    <w:pPr>
      <w:spacing w:before="100" w:beforeAutospacing="1" w:after="100" w:afterAutospacing="1" w:line="240" w:lineRule="auto"/>
    </w:pPr>
    <w:rPr>
      <w:rFonts w:ascii="Aptos" w:hAnsi="Aptos" w:cs="Times New Roman"/>
      <w:sz w:val="24"/>
      <w:szCs w:val="24"/>
      <w:lang w:val="de-CH" w:eastAsia="de-CH"/>
    </w:rPr>
  </w:style>
  <w:style w:type="character" w:customStyle="1" w:styleId="cf01">
    <w:name w:val="cf01"/>
    <w:basedOn w:val="Absatz-Standardschriftart"/>
    <w:rsid w:val="001708BF"/>
    <w:rPr>
      <w:rFonts w:ascii="Segoe UI" w:hAnsi="Segoe UI" w:cs="Segoe UI" w:hint="default"/>
    </w:rPr>
  </w:style>
  <w:style w:type="paragraph" w:styleId="Listenabsatz">
    <w:name w:val="List Paragraph"/>
    <w:basedOn w:val="Standard"/>
    <w:uiPriority w:val="34"/>
    <w:qFormat/>
    <w:rsid w:val="00200BA4"/>
    <w:pPr>
      <w:ind w:left="720"/>
      <w:contextualSpacing/>
    </w:pPr>
  </w:style>
  <w:style w:type="character" w:customStyle="1" w:styleId="NichtaufgelsteErwhnung1">
    <w:name w:val="Nicht aufgelöste Erwähnung1"/>
    <w:basedOn w:val="Absatz-Standardschriftart"/>
    <w:uiPriority w:val="99"/>
    <w:semiHidden/>
    <w:unhideWhenUsed/>
    <w:rsid w:val="00611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691847">
      <w:bodyDiv w:val="1"/>
      <w:marLeft w:val="0"/>
      <w:marRight w:val="0"/>
      <w:marTop w:val="0"/>
      <w:marBottom w:val="0"/>
      <w:divBdr>
        <w:top w:val="none" w:sz="0" w:space="0" w:color="auto"/>
        <w:left w:val="none" w:sz="0" w:space="0" w:color="auto"/>
        <w:bottom w:val="none" w:sz="0" w:space="0" w:color="auto"/>
        <w:right w:val="none" w:sz="0" w:space="0" w:color="auto"/>
      </w:divBdr>
    </w:div>
    <w:div w:id="452286489">
      <w:bodyDiv w:val="1"/>
      <w:marLeft w:val="0"/>
      <w:marRight w:val="0"/>
      <w:marTop w:val="0"/>
      <w:marBottom w:val="0"/>
      <w:divBdr>
        <w:top w:val="none" w:sz="0" w:space="0" w:color="auto"/>
        <w:left w:val="none" w:sz="0" w:space="0" w:color="auto"/>
        <w:bottom w:val="none" w:sz="0" w:space="0" w:color="auto"/>
        <w:right w:val="none" w:sz="0" w:space="0" w:color="auto"/>
      </w:divBdr>
    </w:div>
    <w:div w:id="494884734">
      <w:bodyDiv w:val="1"/>
      <w:marLeft w:val="0"/>
      <w:marRight w:val="0"/>
      <w:marTop w:val="0"/>
      <w:marBottom w:val="0"/>
      <w:divBdr>
        <w:top w:val="none" w:sz="0" w:space="0" w:color="auto"/>
        <w:left w:val="none" w:sz="0" w:space="0" w:color="auto"/>
        <w:bottom w:val="none" w:sz="0" w:space="0" w:color="auto"/>
        <w:right w:val="none" w:sz="0" w:space="0" w:color="auto"/>
      </w:divBdr>
    </w:div>
    <w:div w:id="734160792">
      <w:bodyDiv w:val="1"/>
      <w:marLeft w:val="0"/>
      <w:marRight w:val="0"/>
      <w:marTop w:val="0"/>
      <w:marBottom w:val="0"/>
      <w:divBdr>
        <w:top w:val="none" w:sz="0" w:space="0" w:color="auto"/>
        <w:left w:val="none" w:sz="0" w:space="0" w:color="auto"/>
        <w:bottom w:val="none" w:sz="0" w:space="0" w:color="auto"/>
        <w:right w:val="none" w:sz="0" w:space="0" w:color="auto"/>
      </w:divBdr>
    </w:div>
    <w:div w:id="842938343">
      <w:bodyDiv w:val="1"/>
      <w:marLeft w:val="0"/>
      <w:marRight w:val="0"/>
      <w:marTop w:val="0"/>
      <w:marBottom w:val="0"/>
      <w:divBdr>
        <w:top w:val="none" w:sz="0" w:space="0" w:color="auto"/>
        <w:left w:val="none" w:sz="0" w:space="0" w:color="auto"/>
        <w:bottom w:val="none" w:sz="0" w:space="0" w:color="auto"/>
        <w:right w:val="none" w:sz="0" w:space="0" w:color="auto"/>
      </w:divBdr>
    </w:div>
    <w:div w:id="852645472">
      <w:bodyDiv w:val="1"/>
      <w:marLeft w:val="0"/>
      <w:marRight w:val="0"/>
      <w:marTop w:val="0"/>
      <w:marBottom w:val="0"/>
      <w:divBdr>
        <w:top w:val="none" w:sz="0" w:space="0" w:color="auto"/>
        <w:left w:val="none" w:sz="0" w:space="0" w:color="auto"/>
        <w:bottom w:val="none" w:sz="0" w:space="0" w:color="auto"/>
        <w:right w:val="none" w:sz="0" w:space="0" w:color="auto"/>
      </w:divBdr>
    </w:div>
    <w:div w:id="867572869">
      <w:bodyDiv w:val="1"/>
      <w:marLeft w:val="0"/>
      <w:marRight w:val="0"/>
      <w:marTop w:val="0"/>
      <w:marBottom w:val="0"/>
      <w:divBdr>
        <w:top w:val="none" w:sz="0" w:space="0" w:color="auto"/>
        <w:left w:val="none" w:sz="0" w:space="0" w:color="auto"/>
        <w:bottom w:val="none" w:sz="0" w:space="0" w:color="auto"/>
        <w:right w:val="none" w:sz="0" w:space="0" w:color="auto"/>
      </w:divBdr>
    </w:div>
    <w:div w:id="1092435219">
      <w:bodyDiv w:val="1"/>
      <w:marLeft w:val="0"/>
      <w:marRight w:val="0"/>
      <w:marTop w:val="0"/>
      <w:marBottom w:val="0"/>
      <w:divBdr>
        <w:top w:val="none" w:sz="0" w:space="0" w:color="auto"/>
        <w:left w:val="none" w:sz="0" w:space="0" w:color="auto"/>
        <w:bottom w:val="none" w:sz="0" w:space="0" w:color="auto"/>
        <w:right w:val="none" w:sz="0" w:space="0" w:color="auto"/>
      </w:divBdr>
    </w:div>
    <w:div w:id="1105880433">
      <w:bodyDiv w:val="1"/>
      <w:marLeft w:val="0"/>
      <w:marRight w:val="0"/>
      <w:marTop w:val="0"/>
      <w:marBottom w:val="0"/>
      <w:divBdr>
        <w:top w:val="none" w:sz="0" w:space="0" w:color="auto"/>
        <w:left w:val="none" w:sz="0" w:space="0" w:color="auto"/>
        <w:bottom w:val="none" w:sz="0" w:space="0" w:color="auto"/>
        <w:right w:val="none" w:sz="0" w:space="0" w:color="auto"/>
      </w:divBdr>
    </w:div>
    <w:div w:id="1132744601">
      <w:bodyDiv w:val="1"/>
      <w:marLeft w:val="0"/>
      <w:marRight w:val="0"/>
      <w:marTop w:val="0"/>
      <w:marBottom w:val="0"/>
      <w:divBdr>
        <w:top w:val="none" w:sz="0" w:space="0" w:color="auto"/>
        <w:left w:val="none" w:sz="0" w:space="0" w:color="auto"/>
        <w:bottom w:val="none" w:sz="0" w:space="0" w:color="auto"/>
        <w:right w:val="none" w:sz="0" w:space="0" w:color="auto"/>
      </w:divBdr>
    </w:div>
    <w:div w:id="1417744936">
      <w:bodyDiv w:val="1"/>
      <w:marLeft w:val="0"/>
      <w:marRight w:val="0"/>
      <w:marTop w:val="0"/>
      <w:marBottom w:val="0"/>
      <w:divBdr>
        <w:top w:val="none" w:sz="0" w:space="0" w:color="auto"/>
        <w:left w:val="none" w:sz="0" w:space="0" w:color="auto"/>
        <w:bottom w:val="none" w:sz="0" w:space="0" w:color="auto"/>
        <w:right w:val="none" w:sz="0" w:space="0" w:color="auto"/>
      </w:divBdr>
    </w:div>
    <w:div w:id="1441872603">
      <w:bodyDiv w:val="1"/>
      <w:marLeft w:val="0"/>
      <w:marRight w:val="0"/>
      <w:marTop w:val="0"/>
      <w:marBottom w:val="0"/>
      <w:divBdr>
        <w:top w:val="none" w:sz="0" w:space="0" w:color="auto"/>
        <w:left w:val="none" w:sz="0" w:space="0" w:color="auto"/>
        <w:bottom w:val="none" w:sz="0" w:space="0" w:color="auto"/>
        <w:right w:val="none" w:sz="0" w:space="0" w:color="auto"/>
      </w:divBdr>
    </w:div>
    <w:div w:id="1543906381">
      <w:bodyDiv w:val="1"/>
      <w:marLeft w:val="0"/>
      <w:marRight w:val="0"/>
      <w:marTop w:val="0"/>
      <w:marBottom w:val="0"/>
      <w:divBdr>
        <w:top w:val="none" w:sz="0" w:space="0" w:color="auto"/>
        <w:left w:val="none" w:sz="0" w:space="0" w:color="auto"/>
        <w:bottom w:val="none" w:sz="0" w:space="0" w:color="auto"/>
        <w:right w:val="none" w:sz="0" w:space="0" w:color="auto"/>
      </w:divBdr>
    </w:div>
    <w:div w:id="1544518358">
      <w:bodyDiv w:val="1"/>
      <w:marLeft w:val="0"/>
      <w:marRight w:val="0"/>
      <w:marTop w:val="0"/>
      <w:marBottom w:val="0"/>
      <w:divBdr>
        <w:top w:val="none" w:sz="0" w:space="0" w:color="auto"/>
        <w:left w:val="none" w:sz="0" w:space="0" w:color="auto"/>
        <w:bottom w:val="none" w:sz="0" w:space="0" w:color="auto"/>
        <w:right w:val="none" w:sz="0" w:space="0" w:color="auto"/>
      </w:divBdr>
    </w:div>
    <w:div w:id="1739009292">
      <w:bodyDiv w:val="1"/>
      <w:marLeft w:val="0"/>
      <w:marRight w:val="0"/>
      <w:marTop w:val="0"/>
      <w:marBottom w:val="0"/>
      <w:divBdr>
        <w:top w:val="none" w:sz="0" w:space="0" w:color="auto"/>
        <w:left w:val="none" w:sz="0" w:space="0" w:color="auto"/>
        <w:bottom w:val="none" w:sz="0" w:space="0" w:color="auto"/>
        <w:right w:val="none" w:sz="0" w:space="0" w:color="auto"/>
      </w:divBdr>
    </w:div>
    <w:div w:id="1792631450">
      <w:bodyDiv w:val="1"/>
      <w:marLeft w:val="0"/>
      <w:marRight w:val="0"/>
      <w:marTop w:val="0"/>
      <w:marBottom w:val="0"/>
      <w:divBdr>
        <w:top w:val="none" w:sz="0" w:space="0" w:color="auto"/>
        <w:left w:val="none" w:sz="0" w:space="0" w:color="auto"/>
        <w:bottom w:val="none" w:sz="0" w:space="0" w:color="auto"/>
        <w:right w:val="none" w:sz="0" w:space="0" w:color="auto"/>
      </w:divBdr>
    </w:div>
    <w:div w:id="1849786283">
      <w:bodyDiv w:val="1"/>
      <w:marLeft w:val="0"/>
      <w:marRight w:val="0"/>
      <w:marTop w:val="0"/>
      <w:marBottom w:val="0"/>
      <w:divBdr>
        <w:top w:val="none" w:sz="0" w:space="0" w:color="auto"/>
        <w:left w:val="none" w:sz="0" w:space="0" w:color="auto"/>
        <w:bottom w:val="none" w:sz="0" w:space="0" w:color="auto"/>
        <w:right w:val="none" w:sz="0" w:space="0" w:color="auto"/>
      </w:divBdr>
    </w:div>
    <w:div w:id="1922710384">
      <w:bodyDiv w:val="1"/>
      <w:marLeft w:val="0"/>
      <w:marRight w:val="0"/>
      <w:marTop w:val="0"/>
      <w:marBottom w:val="0"/>
      <w:divBdr>
        <w:top w:val="none" w:sz="0" w:space="0" w:color="auto"/>
        <w:left w:val="none" w:sz="0" w:space="0" w:color="auto"/>
        <w:bottom w:val="none" w:sz="0" w:space="0" w:color="auto"/>
        <w:right w:val="none" w:sz="0" w:space="0" w:color="auto"/>
      </w:divBdr>
    </w:div>
    <w:div w:id="1953633456">
      <w:bodyDiv w:val="1"/>
      <w:marLeft w:val="0"/>
      <w:marRight w:val="0"/>
      <w:marTop w:val="0"/>
      <w:marBottom w:val="0"/>
      <w:divBdr>
        <w:top w:val="none" w:sz="0" w:space="0" w:color="auto"/>
        <w:left w:val="none" w:sz="0" w:space="0" w:color="auto"/>
        <w:bottom w:val="none" w:sz="0" w:space="0" w:color="auto"/>
        <w:right w:val="none" w:sz="0" w:space="0" w:color="auto"/>
      </w:divBdr>
    </w:div>
    <w:div w:id="1959943976">
      <w:bodyDiv w:val="1"/>
      <w:marLeft w:val="0"/>
      <w:marRight w:val="0"/>
      <w:marTop w:val="0"/>
      <w:marBottom w:val="0"/>
      <w:divBdr>
        <w:top w:val="none" w:sz="0" w:space="0" w:color="auto"/>
        <w:left w:val="none" w:sz="0" w:space="0" w:color="auto"/>
        <w:bottom w:val="none" w:sz="0" w:space="0" w:color="auto"/>
        <w:right w:val="none" w:sz="0" w:space="0" w:color="auto"/>
      </w:divBdr>
    </w:div>
    <w:div w:id="20876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healthybuildings.velux.com/" TargetMode="External"/><Relationship Id="rId17" Type="http://schemas.openxmlformats.org/officeDocument/2006/relationships/hyperlink" Target="https://www.bpie.eu/" TargetMode="External"/><Relationship Id="rId2" Type="http://schemas.openxmlformats.org/officeDocument/2006/relationships/customXml" Target="../customXml/item2.xml"/><Relationship Id="rId16" Type="http://schemas.openxmlformats.org/officeDocument/2006/relationships/hyperlink" Target="http://www.presse.velux.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elux.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9D16A7FA-3489-48B3-AB3A-8C140920A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14C40-7CC1-4A3C-8EBA-3332117DC2E2}">
  <ds:schemaRefs>
    <ds:schemaRef ds:uri="http://www.w3.org/XML/1998/namespace"/>
    <ds:schemaRef ds:uri="a48b66a7-0aee-4334-a896-f15fd1a050cc"/>
    <ds:schemaRef ds:uri="http://schemas.microsoft.com/office/infopath/2007/PartnerControls"/>
    <ds:schemaRef ds:uri="http://purl.org/dc/terms/"/>
    <ds:schemaRef ds:uri="http://purl.org/dc/elements/1.1/"/>
    <ds:schemaRef ds:uri="http://schemas.microsoft.com/office/2006/documentManagement/types"/>
    <ds:schemaRef ds:uri="990a86f5-91e8-4533-a35a-82aebf6aca6c"/>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BC3BBE6-394C-4BD9-AFC5-9BABE679D366}">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7501</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5</cp:revision>
  <cp:lastPrinted>2023-07-26T12:27:00Z</cp:lastPrinted>
  <dcterms:created xsi:type="dcterms:W3CDTF">2024-09-26T08:50:00Z</dcterms:created>
  <dcterms:modified xsi:type="dcterms:W3CDTF">2024-09-26T09:55:00Z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