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D0623" w14:textId="23D08E93" w:rsidR="00EA4B54" w:rsidRDefault="006242D1" w:rsidP="00C81380">
      <w:pPr>
        <w:rPr>
          <w:rFonts w:cstheme="minorHAnsi"/>
          <w:b/>
          <w:bCs/>
          <w:sz w:val="28"/>
          <w:szCs w:val="28"/>
          <w:lang w:val="de-CH"/>
        </w:rPr>
      </w:pPr>
      <w:r w:rsidRPr="006242D1">
        <w:rPr>
          <w:rFonts w:cstheme="minorHAnsi"/>
          <w:b/>
          <w:bCs/>
          <w:sz w:val="28"/>
          <w:szCs w:val="28"/>
          <w:lang w:val="de-CH"/>
        </w:rPr>
        <w:t>Ausstieg fürs Flachdach mit Designanspruch</w:t>
      </w:r>
    </w:p>
    <w:p w14:paraId="2BA3D3F4" w14:textId="77777777" w:rsidR="006242D1" w:rsidRDefault="006242D1" w:rsidP="00C81380">
      <w:pPr>
        <w:rPr>
          <w:rFonts w:cstheme="minorHAnsi"/>
          <w:b/>
          <w:bCs/>
          <w:sz w:val="28"/>
          <w:szCs w:val="28"/>
          <w:lang w:val="de-CH"/>
        </w:rPr>
      </w:pPr>
    </w:p>
    <w:p w14:paraId="4B465A6A" w14:textId="298E3F95" w:rsidR="00DE224A" w:rsidRDefault="006242D1" w:rsidP="0051551E">
      <w:pPr>
        <w:rPr>
          <w:rFonts w:cstheme="minorHAnsi"/>
          <w:b/>
          <w:bCs/>
          <w:sz w:val="24"/>
          <w:szCs w:val="24"/>
          <w:lang w:val="de-CH"/>
        </w:rPr>
      </w:pPr>
      <w:r w:rsidRPr="006242D1">
        <w:rPr>
          <w:rFonts w:cstheme="minorHAnsi"/>
          <w:b/>
          <w:bCs/>
          <w:sz w:val="24"/>
          <w:szCs w:val="24"/>
          <w:lang w:val="de-CH"/>
        </w:rPr>
        <w:t>Velux präsentiert neue Variante der Flachdach-Fenster</w:t>
      </w:r>
      <w:r w:rsidR="00E52270">
        <w:rPr>
          <w:rFonts w:cstheme="minorHAnsi"/>
          <w:b/>
          <w:bCs/>
          <w:sz w:val="24"/>
          <w:szCs w:val="24"/>
          <w:lang w:val="de-CH"/>
        </w:rPr>
        <w:t xml:space="preserve"> mit</w:t>
      </w:r>
      <w:r w:rsidRPr="006242D1">
        <w:rPr>
          <w:rFonts w:cstheme="minorHAnsi"/>
          <w:b/>
          <w:bCs/>
          <w:sz w:val="24"/>
          <w:szCs w:val="24"/>
          <w:lang w:val="de-CH"/>
        </w:rPr>
        <w:t xml:space="preserve"> </w:t>
      </w:r>
      <w:r w:rsidR="00E52270">
        <w:rPr>
          <w:rFonts w:cstheme="minorHAnsi"/>
          <w:b/>
          <w:bCs/>
          <w:sz w:val="24"/>
          <w:szCs w:val="24"/>
          <w:lang w:val="de-CH"/>
        </w:rPr>
        <w:t>Bogen</w:t>
      </w:r>
      <w:r w:rsidRPr="006242D1">
        <w:rPr>
          <w:rFonts w:cstheme="minorHAnsi"/>
          <w:b/>
          <w:bCs/>
          <w:sz w:val="24"/>
          <w:szCs w:val="24"/>
          <w:lang w:val="de-CH"/>
        </w:rPr>
        <w:t>- und Flachglas</w:t>
      </w:r>
    </w:p>
    <w:p w14:paraId="074D6D80" w14:textId="77777777" w:rsidR="006242D1" w:rsidRPr="00C81380" w:rsidRDefault="006242D1" w:rsidP="0051551E">
      <w:pPr>
        <w:rPr>
          <w:rFonts w:cstheme="minorHAnsi"/>
          <w:b/>
          <w:bCs/>
          <w:lang w:val="de-CH"/>
        </w:rPr>
      </w:pPr>
    </w:p>
    <w:p w14:paraId="18C4AD7E" w14:textId="0BA7D456" w:rsidR="006242D1" w:rsidRDefault="004B0C64" w:rsidP="006242D1">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EA4B54">
        <w:rPr>
          <w:rFonts w:cstheme="minorHAnsi"/>
          <w:b/>
          <w:bCs/>
          <w:sz w:val="22"/>
          <w:szCs w:val="22"/>
          <w:lang w:val="de-CH"/>
        </w:rPr>
        <w:t>Oktober</w:t>
      </w:r>
      <w:r w:rsidR="00394271">
        <w:rPr>
          <w:rFonts w:cstheme="minorHAnsi"/>
          <w:b/>
          <w:bCs/>
          <w:sz w:val="22"/>
          <w:szCs w:val="22"/>
          <w:lang w:val="de-CH"/>
        </w:rPr>
        <w:t xml:space="preserve"> </w:t>
      </w:r>
      <w:r w:rsidRPr="004B0C64">
        <w:rPr>
          <w:rFonts w:cstheme="minorHAnsi"/>
          <w:b/>
          <w:bCs/>
          <w:sz w:val="22"/>
          <w:szCs w:val="22"/>
          <w:lang w:val="de-CH"/>
        </w:rPr>
        <w:t>2025</w:t>
      </w:r>
      <w:r>
        <w:rPr>
          <w:rFonts w:cstheme="minorHAnsi"/>
          <w:bCs/>
          <w:sz w:val="22"/>
          <w:szCs w:val="22"/>
          <w:lang w:val="de-CH"/>
        </w:rPr>
        <w:t xml:space="preserve"> – </w:t>
      </w:r>
      <w:r w:rsidR="006242D1" w:rsidRPr="006242D1">
        <w:rPr>
          <w:rFonts w:cstheme="minorHAnsi"/>
          <w:b/>
          <w:bCs/>
          <w:sz w:val="22"/>
          <w:szCs w:val="22"/>
          <w:lang w:val="de-CH"/>
        </w:rPr>
        <w:t xml:space="preserve">Für die neue Generation der Velux Flachdach-Fenster ist ab sofort eine Variante für Ausstieg erhältlich. Damit lässt sich jetzt auch bei Bauvorhaben mit speziellen Anforderungen eine einheitliche Gestaltung der Oberlichter mit den anspruchsvoll designten </w:t>
      </w:r>
      <w:r w:rsidR="00E52270">
        <w:rPr>
          <w:rFonts w:cstheme="minorHAnsi"/>
          <w:b/>
          <w:bCs/>
          <w:sz w:val="22"/>
          <w:szCs w:val="22"/>
          <w:lang w:val="de-CH"/>
        </w:rPr>
        <w:t>Bogen</w:t>
      </w:r>
      <w:r w:rsidR="006242D1" w:rsidRPr="006242D1">
        <w:rPr>
          <w:rFonts w:cstheme="minorHAnsi"/>
          <w:b/>
          <w:bCs/>
          <w:sz w:val="22"/>
          <w:szCs w:val="22"/>
          <w:lang w:val="de-CH"/>
        </w:rPr>
        <w:t>- oder Flachglas-Lösungen realisieren. Erhältlich ist das neue Flachdach-Fenster CXU mit 60°-Öffnungswinkel in den drei komfortablen Grö</w:t>
      </w:r>
      <w:r w:rsidR="006242D1">
        <w:rPr>
          <w:rFonts w:cstheme="minorHAnsi"/>
          <w:b/>
          <w:bCs/>
          <w:sz w:val="22"/>
          <w:szCs w:val="22"/>
          <w:lang w:val="de-CH"/>
        </w:rPr>
        <w:t>ss</w:t>
      </w:r>
      <w:r w:rsidR="006242D1" w:rsidRPr="006242D1">
        <w:rPr>
          <w:rFonts w:cstheme="minorHAnsi"/>
          <w:b/>
          <w:bCs/>
          <w:sz w:val="22"/>
          <w:szCs w:val="22"/>
          <w:lang w:val="de-CH"/>
        </w:rPr>
        <w:t xml:space="preserve">en 100 x 100 cm, 120 x 120 cm und 150 x 100 cm, entweder mit 2-fach oder 3-fach-Verglasung. Die Ausführung mit </w:t>
      </w:r>
      <w:r w:rsidR="00E52270">
        <w:rPr>
          <w:rFonts w:cstheme="minorHAnsi"/>
          <w:b/>
          <w:bCs/>
          <w:sz w:val="22"/>
          <w:szCs w:val="22"/>
          <w:lang w:val="de-CH"/>
        </w:rPr>
        <w:t>Bogenglas</w:t>
      </w:r>
      <w:r w:rsidR="006242D1" w:rsidRPr="006242D1">
        <w:rPr>
          <w:rFonts w:cstheme="minorHAnsi"/>
          <w:b/>
          <w:bCs/>
          <w:sz w:val="22"/>
          <w:szCs w:val="22"/>
          <w:lang w:val="de-CH"/>
        </w:rPr>
        <w:t xml:space="preserve"> eignet sich für den Einbau auf Dächern mit 0-15° Neigung; die Flachglas-Variante kann bei 2-15° zum Einsatz kommen.</w:t>
      </w:r>
    </w:p>
    <w:p w14:paraId="4A544C17" w14:textId="77777777" w:rsidR="006242D1" w:rsidRPr="006242D1" w:rsidRDefault="006242D1" w:rsidP="006242D1">
      <w:pPr>
        <w:spacing w:line="276" w:lineRule="auto"/>
        <w:jc w:val="both"/>
        <w:rPr>
          <w:rFonts w:cstheme="minorHAnsi"/>
          <w:bCs/>
          <w:sz w:val="22"/>
          <w:szCs w:val="22"/>
          <w:lang w:val="de-CH"/>
        </w:rPr>
      </w:pPr>
    </w:p>
    <w:p w14:paraId="4C406AA7" w14:textId="1AC3A348" w:rsidR="006242D1" w:rsidRDefault="006242D1" w:rsidP="006242D1">
      <w:pPr>
        <w:spacing w:line="276" w:lineRule="auto"/>
        <w:jc w:val="both"/>
        <w:rPr>
          <w:rFonts w:cstheme="minorHAnsi"/>
          <w:bCs/>
          <w:sz w:val="22"/>
          <w:szCs w:val="22"/>
          <w:lang w:val="de-CH"/>
        </w:rPr>
      </w:pPr>
      <w:r w:rsidRPr="006242D1">
        <w:rPr>
          <w:rFonts w:cstheme="minorHAnsi"/>
          <w:bCs/>
          <w:sz w:val="22"/>
          <w:szCs w:val="22"/>
          <w:lang w:val="de-CH"/>
        </w:rPr>
        <w:t>Bei Reparaturen oder Wartungsarbeiten ermöglicht das neue Flachdach-Fenster CXU einen einfachen und sicheren Zugang zum Dach. Der sichere Ausstieg wird über eine separat zu bestellende Steuereinheit und das im Lieferumfang enthaltene Schlüsselboxkontrollset gewährleistet. Dies enthält je eine Schlüsselbox für Innen und Au</w:t>
      </w:r>
      <w:r>
        <w:rPr>
          <w:rFonts w:cstheme="minorHAnsi"/>
          <w:bCs/>
          <w:sz w:val="22"/>
          <w:szCs w:val="22"/>
          <w:lang w:val="de-CH"/>
        </w:rPr>
        <w:t>ss</w:t>
      </w:r>
      <w:r w:rsidRPr="006242D1">
        <w:rPr>
          <w:rFonts w:cstheme="minorHAnsi"/>
          <w:bCs/>
          <w:sz w:val="22"/>
          <w:szCs w:val="22"/>
          <w:lang w:val="de-CH"/>
        </w:rPr>
        <w:t>en. Die Ausstiegsfunktion wird im Gebäude per Schlüsselschalter aktiviert. Nach Ausstieg auf das Dach schlie</w:t>
      </w:r>
      <w:r>
        <w:rPr>
          <w:rFonts w:cstheme="minorHAnsi"/>
          <w:bCs/>
          <w:sz w:val="22"/>
          <w:szCs w:val="22"/>
          <w:lang w:val="de-CH"/>
        </w:rPr>
        <w:t>ss</w:t>
      </w:r>
      <w:r w:rsidRPr="006242D1">
        <w:rPr>
          <w:rFonts w:cstheme="minorHAnsi"/>
          <w:bCs/>
          <w:sz w:val="22"/>
          <w:szCs w:val="22"/>
          <w:lang w:val="de-CH"/>
        </w:rPr>
        <w:t>t man das Fenster mit dem Schlüssel über die au</w:t>
      </w:r>
      <w:r>
        <w:rPr>
          <w:rFonts w:cstheme="minorHAnsi"/>
          <w:bCs/>
          <w:sz w:val="22"/>
          <w:szCs w:val="22"/>
          <w:lang w:val="de-CH"/>
        </w:rPr>
        <w:t>ss</w:t>
      </w:r>
      <w:r w:rsidRPr="006242D1">
        <w:rPr>
          <w:rFonts w:cstheme="minorHAnsi"/>
          <w:bCs/>
          <w:sz w:val="22"/>
          <w:szCs w:val="22"/>
          <w:lang w:val="de-CH"/>
        </w:rPr>
        <w:t>en auf dem Fensterrahmen angebrachte Box, womit der Einklemm- und Durchsturzschutz gewährleistet ist.</w:t>
      </w:r>
    </w:p>
    <w:p w14:paraId="5E5BB8FA" w14:textId="7FD43505" w:rsidR="006242D1" w:rsidRDefault="006242D1" w:rsidP="006242D1">
      <w:pPr>
        <w:spacing w:line="276" w:lineRule="auto"/>
        <w:jc w:val="both"/>
        <w:rPr>
          <w:rFonts w:cstheme="minorHAnsi"/>
          <w:bCs/>
          <w:sz w:val="22"/>
          <w:szCs w:val="22"/>
          <w:lang w:val="de-CH"/>
        </w:rPr>
      </w:pPr>
    </w:p>
    <w:p w14:paraId="0BE67E9A" w14:textId="7B6084DA" w:rsidR="006242D1" w:rsidRPr="006242D1" w:rsidRDefault="006242D1" w:rsidP="006242D1">
      <w:pPr>
        <w:spacing w:line="276" w:lineRule="auto"/>
        <w:jc w:val="both"/>
        <w:rPr>
          <w:rFonts w:cstheme="minorHAnsi"/>
          <w:b/>
          <w:bCs/>
          <w:sz w:val="22"/>
          <w:szCs w:val="22"/>
          <w:lang w:val="de-CH"/>
        </w:rPr>
      </w:pPr>
      <w:r w:rsidRPr="006242D1">
        <w:rPr>
          <w:rFonts w:cstheme="minorHAnsi"/>
          <w:b/>
          <w:bCs/>
          <w:sz w:val="22"/>
          <w:szCs w:val="22"/>
          <w:lang w:val="de-CH"/>
        </w:rPr>
        <w:t>Attraktive Optik, hohe Funktionalität</w:t>
      </w:r>
      <w:r>
        <w:rPr>
          <w:rFonts w:cstheme="minorHAnsi"/>
          <w:b/>
          <w:bCs/>
          <w:sz w:val="22"/>
          <w:szCs w:val="22"/>
          <w:lang w:val="de-CH"/>
        </w:rPr>
        <w:t xml:space="preserve"> und Komfortlüftung</w:t>
      </w:r>
    </w:p>
    <w:p w14:paraId="2493A03B" w14:textId="410FB9C9" w:rsidR="006242D1" w:rsidRPr="006242D1" w:rsidRDefault="006242D1" w:rsidP="006242D1">
      <w:pPr>
        <w:spacing w:line="276" w:lineRule="auto"/>
        <w:jc w:val="both"/>
        <w:rPr>
          <w:rFonts w:cstheme="minorHAnsi"/>
          <w:bCs/>
          <w:sz w:val="22"/>
          <w:szCs w:val="22"/>
          <w:lang w:val="de-CH"/>
        </w:rPr>
      </w:pPr>
      <w:r w:rsidRPr="006242D1">
        <w:rPr>
          <w:rFonts w:cstheme="minorHAnsi"/>
          <w:bCs/>
          <w:sz w:val="22"/>
          <w:szCs w:val="22"/>
          <w:lang w:val="de-CH"/>
        </w:rPr>
        <w:t xml:space="preserve">Velux Flachdach-Fenster </w:t>
      </w:r>
      <w:r w:rsidR="00E52270">
        <w:rPr>
          <w:rFonts w:cstheme="minorHAnsi"/>
          <w:bCs/>
          <w:sz w:val="22"/>
          <w:szCs w:val="22"/>
          <w:lang w:val="de-CH"/>
        </w:rPr>
        <w:t>mit Bogen</w:t>
      </w:r>
      <w:r w:rsidRPr="006242D1">
        <w:rPr>
          <w:rFonts w:cstheme="minorHAnsi"/>
          <w:bCs/>
          <w:sz w:val="22"/>
          <w:szCs w:val="22"/>
          <w:lang w:val="de-CH"/>
        </w:rPr>
        <w:t>- und Flachglas bieten mit ihren vollständig randlosen Oberelementen aus gehärtetem Einscheiben-Sicherheitsglas mit Hochleistungsversiegelung nicht nur eine attraktive Optik. Sie garantieren zudem ein einfaches Ablaufen von Regenwasser und Schmutz. Die Motorenkomponenten sind nicht sichtbar in das Basiselement integriert, so dass der durch den schlanken Rahmen besonders gro</w:t>
      </w:r>
      <w:r>
        <w:rPr>
          <w:rFonts w:cstheme="minorHAnsi"/>
          <w:bCs/>
          <w:sz w:val="22"/>
          <w:szCs w:val="22"/>
          <w:lang w:val="de-CH"/>
        </w:rPr>
        <w:t>ss</w:t>
      </w:r>
      <w:r w:rsidRPr="006242D1">
        <w:rPr>
          <w:rFonts w:cstheme="minorHAnsi"/>
          <w:bCs/>
          <w:sz w:val="22"/>
          <w:szCs w:val="22"/>
          <w:lang w:val="de-CH"/>
        </w:rPr>
        <w:t>zügige Tageslichteinfall und Ausblick nicht beeinträchtigt wird. Zum Regulieren des Wärmeeintrags und Tageslichteinfalls durch das Fenster sind Hitze- und Sonnenschutz als Zubehör erhältlich. Zudem bietet Velux auch einen passenden Insektenschutz an.</w:t>
      </w:r>
    </w:p>
    <w:p w14:paraId="252C7383" w14:textId="4E76B972" w:rsidR="006242D1" w:rsidRPr="006242D1" w:rsidRDefault="006242D1" w:rsidP="006242D1">
      <w:pPr>
        <w:spacing w:line="276" w:lineRule="auto"/>
        <w:jc w:val="both"/>
        <w:rPr>
          <w:rFonts w:cstheme="minorHAnsi"/>
          <w:bCs/>
          <w:sz w:val="22"/>
          <w:szCs w:val="22"/>
          <w:lang w:val="de-CH"/>
        </w:rPr>
      </w:pPr>
    </w:p>
    <w:p w14:paraId="1A5C8260" w14:textId="4217D63B" w:rsidR="006242D1" w:rsidRDefault="006242D1" w:rsidP="006242D1">
      <w:pPr>
        <w:spacing w:line="276" w:lineRule="auto"/>
        <w:jc w:val="both"/>
        <w:rPr>
          <w:rFonts w:cstheme="minorHAnsi"/>
          <w:bCs/>
          <w:sz w:val="22"/>
          <w:szCs w:val="22"/>
          <w:lang w:val="de-CH"/>
        </w:rPr>
      </w:pPr>
      <w:r w:rsidRPr="006242D1">
        <w:rPr>
          <w:rFonts w:cstheme="minorHAnsi"/>
          <w:bCs/>
          <w:sz w:val="22"/>
          <w:szCs w:val="22"/>
          <w:lang w:val="de-CH"/>
        </w:rPr>
        <w:t>Wie bei allen automatischen Velux Flachdach-Fenstern ist auch bei der neuen elektrischen Ausstiegsvariante der Einsatz für die tägliche Komfort-Lüftung möglich. Die Bedienung erfolgt über den im Schlüsselschalter integrierten Funk-Wandschalter. Bei einsetzendem Regen schlie</w:t>
      </w:r>
      <w:r>
        <w:rPr>
          <w:rFonts w:cstheme="minorHAnsi"/>
          <w:bCs/>
          <w:sz w:val="22"/>
          <w:szCs w:val="22"/>
          <w:lang w:val="de-CH"/>
        </w:rPr>
        <w:t>ss</w:t>
      </w:r>
      <w:r w:rsidRPr="006242D1">
        <w:rPr>
          <w:rFonts w:cstheme="minorHAnsi"/>
          <w:bCs/>
          <w:sz w:val="22"/>
          <w:szCs w:val="22"/>
          <w:lang w:val="de-CH"/>
        </w:rPr>
        <w:t>t der serienmä</w:t>
      </w:r>
      <w:r>
        <w:rPr>
          <w:rFonts w:cstheme="minorHAnsi"/>
          <w:bCs/>
          <w:sz w:val="22"/>
          <w:szCs w:val="22"/>
          <w:lang w:val="de-CH"/>
        </w:rPr>
        <w:t>ss</w:t>
      </w:r>
      <w:r w:rsidRPr="006242D1">
        <w:rPr>
          <w:rFonts w:cstheme="minorHAnsi"/>
          <w:bCs/>
          <w:sz w:val="22"/>
          <w:szCs w:val="22"/>
          <w:lang w:val="de-CH"/>
        </w:rPr>
        <w:t>ig integrierte Regensensor das Fenster automatisch.</w:t>
      </w:r>
    </w:p>
    <w:p w14:paraId="15D6C930" w14:textId="77777777" w:rsidR="006242D1" w:rsidRPr="006242D1" w:rsidRDefault="006242D1" w:rsidP="006242D1">
      <w:pPr>
        <w:spacing w:line="276" w:lineRule="auto"/>
        <w:jc w:val="both"/>
        <w:rPr>
          <w:rFonts w:cstheme="minorHAnsi"/>
          <w:bCs/>
          <w:sz w:val="22"/>
          <w:szCs w:val="22"/>
          <w:lang w:val="de-CH"/>
        </w:rPr>
      </w:pPr>
    </w:p>
    <w:p w14:paraId="344A79BC" w14:textId="4C14B20D" w:rsidR="00394271" w:rsidRDefault="00394271" w:rsidP="00394271">
      <w:pPr>
        <w:spacing w:line="276" w:lineRule="auto"/>
        <w:jc w:val="both"/>
        <w:rPr>
          <w:rFonts w:cstheme="minorHAnsi"/>
          <w:bCs/>
          <w:sz w:val="22"/>
          <w:szCs w:val="22"/>
          <w:lang w:val="de-CH"/>
        </w:rPr>
      </w:pPr>
      <w:r>
        <w:rPr>
          <w:rFonts w:cstheme="minorHAnsi"/>
          <w:bCs/>
          <w:sz w:val="22"/>
          <w:szCs w:val="22"/>
          <w:lang w:val="de-CH"/>
        </w:rPr>
        <w:t xml:space="preserve">Das komplette Bildmaterial finden Sie auf dem </w:t>
      </w:r>
      <w:hyperlink r:id="rId11" w:history="1">
        <w:r w:rsidRPr="00AB503F">
          <w:rPr>
            <w:rStyle w:val="Hyperlink"/>
            <w:rFonts w:cstheme="minorHAnsi"/>
            <w:bCs/>
            <w:sz w:val="22"/>
            <w:szCs w:val="22"/>
            <w:lang w:val="de-CH"/>
          </w:rPr>
          <w:t xml:space="preserve">Velux </w:t>
        </w:r>
        <w:proofErr w:type="spellStart"/>
        <w:r w:rsidRPr="00AB503F">
          <w:rPr>
            <w:rStyle w:val="Hyperlink"/>
            <w:rFonts w:cstheme="minorHAnsi"/>
            <w:bCs/>
            <w:sz w:val="22"/>
            <w:szCs w:val="22"/>
            <w:lang w:val="de-CH"/>
          </w:rPr>
          <w:t>Newsroom</w:t>
        </w:r>
        <w:proofErr w:type="spellEnd"/>
      </w:hyperlink>
      <w:r w:rsidRPr="00AB503F">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lastRenderedPageBreak/>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E52270"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4"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1162BBD" w14:textId="18489B26" w:rsidR="00394271" w:rsidRPr="00DE224A" w:rsidRDefault="00394271" w:rsidP="00DE224A">
      <w:pPr>
        <w:spacing w:after="160" w:line="259" w:lineRule="auto"/>
        <w:rPr>
          <w:rFonts w:cstheme="minorHAnsi"/>
          <w:b/>
          <w:color w:val="003366"/>
          <w:lang w:val="de-CH"/>
        </w:rPr>
      </w:pPr>
      <w:r>
        <w:rPr>
          <w:rFonts w:cs="Arial"/>
          <w:b/>
          <w:bCs/>
          <w:szCs w:val="22"/>
        </w:rPr>
        <w:t>Bildmaterial</w:t>
      </w:r>
    </w:p>
    <w:p w14:paraId="20EA5A8D" w14:textId="1DF38F63" w:rsidR="006242D1" w:rsidRDefault="006242D1" w:rsidP="006242D1">
      <w:r>
        <w:rPr>
          <w:noProof/>
          <w:lang w:val="de-CH" w:eastAsia="de-CH" w:bidi="ar-SA"/>
        </w:rPr>
        <w:lastRenderedPageBreak/>
        <w:drawing>
          <wp:inline distT="0" distB="0" distL="0" distR="0" wp14:anchorId="6D24A92D" wp14:editId="483114B0">
            <wp:extent cx="3779520" cy="2522220"/>
            <wp:effectExtent l="0" t="0" r="0" b="0"/>
            <wp:docPr id="8" name="Grafik 8" descr="Ein Bild, das Himmel, draußen, Gelände,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Bild, das Himmel, draußen, Gelände, Person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9520" cy="2522220"/>
                    </a:xfrm>
                    <a:prstGeom prst="rect">
                      <a:avLst/>
                    </a:prstGeom>
                    <a:noFill/>
                    <a:ln>
                      <a:noFill/>
                    </a:ln>
                  </pic:spPr>
                </pic:pic>
              </a:graphicData>
            </a:graphic>
          </wp:inline>
        </w:drawing>
      </w:r>
    </w:p>
    <w:p w14:paraId="59A0880C" w14:textId="77777777" w:rsidR="006242D1" w:rsidRDefault="006242D1" w:rsidP="006242D1">
      <w:r>
        <w:t>[Foto: velux_flachdach_ausstieg_rauchableitung_cxu_7239517]</w:t>
      </w:r>
    </w:p>
    <w:p w14:paraId="7E90105E" w14:textId="27827412" w:rsidR="006242D1" w:rsidRDefault="006242D1" w:rsidP="006242D1">
      <w:pPr>
        <w:rPr>
          <w:i/>
        </w:rPr>
      </w:pPr>
      <w:r>
        <w:rPr>
          <w:i/>
        </w:rPr>
        <w:t>Velux bietet für seine neue Generation der Flachdach-Fenster ab sofort auch eine Variante für Ausstieg an.</w:t>
      </w:r>
    </w:p>
    <w:p w14:paraId="77D0E872" w14:textId="77777777" w:rsidR="006242D1" w:rsidRDefault="006242D1" w:rsidP="006242D1">
      <w:pPr>
        <w:jc w:val="right"/>
        <w:rPr>
          <w:i/>
        </w:rPr>
      </w:pPr>
      <w:r>
        <w:rPr>
          <w:i/>
        </w:rPr>
        <w:t>Foto: Velux</w:t>
      </w:r>
    </w:p>
    <w:p w14:paraId="1333C748" w14:textId="77777777" w:rsidR="006242D1" w:rsidRDefault="006242D1" w:rsidP="006242D1">
      <w:pPr>
        <w:jc w:val="right"/>
        <w:rPr>
          <w:i/>
        </w:rPr>
      </w:pPr>
    </w:p>
    <w:p w14:paraId="4470C5A3" w14:textId="2CF6B65F" w:rsidR="006242D1" w:rsidRDefault="006242D1" w:rsidP="006242D1">
      <w:r>
        <w:rPr>
          <w:noProof/>
          <w:lang w:val="de-CH" w:eastAsia="de-CH" w:bidi="ar-SA"/>
        </w:rPr>
        <w:drawing>
          <wp:inline distT="0" distB="0" distL="0" distR="0" wp14:anchorId="37E1D7A0" wp14:editId="2EEF4A00">
            <wp:extent cx="3962400" cy="2644140"/>
            <wp:effectExtent l="0" t="0" r="0" b="3810"/>
            <wp:docPr id="6" name="Grafik 6" descr="Ein Bild, das draußen, Himmel, Gebäude,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Ein Bild, das draußen, Himmel, Gebäude, Wolke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2644140"/>
                    </a:xfrm>
                    <a:prstGeom prst="rect">
                      <a:avLst/>
                    </a:prstGeom>
                    <a:noFill/>
                    <a:ln>
                      <a:noFill/>
                    </a:ln>
                  </pic:spPr>
                </pic:pic>
              </a:graphicData>
            </a:graphic>
          </wp:inline>
        </w:drawing>
      </w:r>
    </w:p>
    <w:p w14:paraId="355AC5B3" w14:textId="77777777" w:rsidR="006242D1" w:rsidRDefault="006242D1" w:rsidP="006242D1">
      <w:r>
        <w:t>[Foto: velux_flachdach_ausstieg_rauchableitung_cxu_7239496]</w:t>
      </w:r>
    </w:p>
    <w:p w14:paraId="765F2271" w14:textId="77777777" w:rsidR="006242D1" w:rsidRDefault="006242D1" w:rsidP="006242D1">
      <w:pPr>
        <w:rPr>
          <w:i/>
        </w:rPr>
      </w:pPr>
      <w:r>
        <w:rPr>
          <w:i/>
        </w:rPr>
        <w:t>Wie bei allen automatischen Velux Flachdach-Fenstern ist auch bei der neuen elektrischen Ausstiegsvariante der Einsatz für die tägliche Komfortlüftung möglich.</w:t>
      </w:r>
    </w:p>
    <w:p w14:paraId="3AB92EA7" w14:textId="77777777" w:rsidR="006242D1" w:rsidRDefault="006242D1" w:rsidP="006242D1">
      <w:pPr>
        <w:jc w:val="right"/>
        <w:rPr>
          <w:i/>
        </w:rPr>
      </w:pPr>
      <w:r>
        <w:rPr>
          <w:i/>
        </w:rPr>
        <w:t>Foto: Velux</w:t>
      </w:r>
    </w:p>
    <w:p w14:paraId="6D3FA232" w14:textId="0C4D3080" w:rsidR="006242D1" w:rsidRDefault="006242D1" w:rsidP="006242D1">
      <w:r>
        <w:rPr>
          <w:noProof/>
          <w:lang w:val="de-CH" w:eastAsia="de-CH" w:bidi="ar-SA"/>
        </w:rPr>
        <w:lastRenderedPageBreak/>
        <w:drawing>
          <wp:inline distT="0" distB="0" distL="0" distR="0" wp14:anchorId="6E19E0CD" wp14:editId="1B544E51">
            <wp:extent cx="3779520" cy="2522220"/>
            <wp:effectExtent l="0" t="0" r="0" b="0"/>
            <wp:docPr id="3" name="Grafik 3" descr="Ein Bild, das draußen, Himmel, Gebäude, Architek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draußen, Himmel, Gebäude, Architektur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9520" cy="2522220"/>
                    </a:xfrm>
                    <a:prstGeom prst="rect">
                      <a:avLst/>
                    </a:prstGeom>
                    <a:noFill/>
                    <a:ln>
                      <a:noFill/>
                    </a:ln>
                  </pic:spPr>
                </pic:pic>
              </a:graphicData>
            </a:graphic>
          </wp:inline>
        </w:drawing>
      </w:r>
    </w:p>
    <w:p w14:paraId="3D3E36B9" w14:textId="77777777" w:rsidR="006242D1" w:rsidRDefault="006242D1" w:rsidP="006242D1">
      <w:r>
        <w:t>[Foto: velux_flachdach_ausstieg_rauchableitung_cxu_7557897.jpg]</w:t>
      </w:r>
    </w:p>
    <w:p w14:paraId="16C63A0A" w14:textId="0BBDEBF8" w:rsidR="006242D1" w:rsidRDefault="006242D1" w:rsidP="006242D1">
      <w:pPr>
        <w:rPr>
          <w:i/>
        </w:rPr>
      </w:pPr>
      <w:r>
        <w:rPr>
          <w:i/>
        </w:rPr>
        <w:t xml:space="preserve">Velux Flachdach-Fenster </w:t>
      </w:r>
      <w:r w:rsidR="00E52270">
        <w:rPr>
          <w:i/>
        </w:rPr>
        <w:t>mit Bogen</w:t>
      </w:r>
      <w:bookmarkStart w:id="0" w:name="_GoBack"/>
      <w:bookmarkEnd w:id="0"/>
      <w:r>
        <w:rPr>
          <w:i/>
        </w:rPr>
        <w:t>- und Flachglas bieten mit ihren vollständig randlosen Oberelementen nicht nur eine attraktive Optik. Sie garantieren zudem ein einfaches Ablaufen von Regenwasser und Schmutz.</w:t>
      </w:r>
    </w:p>
    <w:p w14:paraId="4DAD5B83" w14:textId="77777777" w:rsidR="006242D1" w:rsidRDefault="006242D1" w:rsidP="006242D1">
      <w:pPr>
        <w:jc w:val="right"/>
        <w:rPr>
          <w:i/>
        </w:rPr>
      </w:pPr>
      <w:r>
        <w:rPr>
          <w:i/>
        </w:rPr>
        <w:t>Foto: Velux</w:t>
      </w:r>
    </w:p>
    <w:p w14:paraId="0E9C8E2E" w14:textId="67AD9C7F" w:rsidR="006242D1" w:rsidRDefault="006242D1" w:rsidP="006242D1">
      <w:r>
        <w:rPr>
          <w:noProof/>
          <w:lang w:val="de-CH" w:eastAsia="de-CH" w:bidi="ar-SA"/>
        </w:rPr>
        <w:drawing>
          <wp:inline distT="0" distB="0" distL="0" distR="0" wp14:anchorId="71D203D8" wp14:editId="598F4096">
            <wp:extent cx="3779520" cy="2834640"/>
            <wp:effectExtent l="0" t="0" r="0" b="3810"/>
            <wp:docPr id="2" name="Grafik 2" descr="Ein Bild, das Wand, Person, Im Haus, H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Wand, Person, Im Haus, Hand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9520" cy="2834640"/>
                    </a:xfrm>
                    <a:prstGeom prst="rect">
                      <a:avLst/>
                    </a:prstGeom>
                    <a:noFill/>
                    <a:ln>
                      <a:noFill/>
                    </a:ln>
                  </pic:spPr>
                </pic:pic>
              </a:graphicData>
            </a:graphic>
          </wp:inline>
        </w:drawing>
      </w:r>
    </w:p>
    <w:p w14:paraId="2707292B" w14:textId="77777777" w:rsidR="006242D1" w:rsidRDefault="006242D1" w:rsidP="006242D1">
      <w:r>
        <w:t>[Foto: velux_flachdach_ausstieg_rauchableitung_cxu_8973254]</w:t>
      </w:r>
    </w:p>
    <w:p w14:paraId="58C321C6" w14:textId="77777777" w:rsidR="006242D1" w:rsidRDefault="006242D1" w:rsidP="006242D1">
      <w:pPr>
        <w:rPr>
          <w:i/>
        </w:rPr>
      </w:pPr>
      <w:r>
        <w:rPr>
          <w:i/>
        </w:rPr>
        <w:t>Während die Bedienung für Komfortlüftung über den im Schlüsselschalter integrierten Funk-Wandschalter erfolgt, wird die Ausstiegsfunktion per mitgeliefertem Schlüsselschalter aktiviert.</w:t>
      </w:r>
    </w:p>
    <w:p w14:paraId="50F389E3" w14:textId="77777777" w:rsidR="006242D1" w:rsidRDefault="006242D1" w:rsidP="006242D1">
      <w:pPr>
        <w:jc w:val="right"/>
        <w:rPr>
          <w:i/>
        </w:rPr>
      </w:pPr>
      <w:r>
        <w:rPr>
          <w:i/>
        </w:rPr>
        <w:t>Foto: Velux</w:t>
      </w:r>
    </w:p>
    <w:p w14:paraId="6767AACE" w14:textId="2EFC8A05" w:rsidR="00C81380" w:rsidRPr="00EA4B54" w:rsidRDefault="00C81380" w:rsidP="006242D1">
      <w:pPr>
        <w:spacing w:after="60" w:line="240" w:lineRule="auto"/>
        <w:rPr>
          <w:rStyle w:val="Hyperlink"/>
          <w:b/>
          <w:bCs/>
          <w:color w:val="auto"/>
          <w:u w:val="none"/>
        </w:rPr>
      </w:pPr>
    </w:p>
    <w:sectPr w:rsidR="00C81380" w:rsidRPr="00EA4B54" w:rsidSect="007C1615">
      <w:headerReference w:type="default" r:id="rId19"/>
      <w:footerReference w:type="default" r:id="rId20"/>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524F1085"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EA4B54">
      <w:rPr>
        <w:noProof/>
        <w:lang w:val="de-CH" w:eastAsia="de-CH" w:bidi="ar-SA"/>
      </w:rPr>
      <w:t>Produktneuheiten Herbst 2025</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85F0E"/>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242D1"/>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208B"/>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270"/>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36853196">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ausstieg-fuers-flachdach-mit-designanspruch"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4.xml><?xml version="1.0" encoding="utf-8"?>
<ds:datastoreItem xmlns:ds="http://schemas.openxmlformats.org/officeDocument/2006/customXml" ds:itemID="{655B51A0-D543-441B-8B74-6846F43505CA}">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4406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33</cp:revision>
  <cp:lastPrinted>2024-10-23T08:56:00Z</cp:lastPrinted>
  <dcterms:created xsi:type="dcterms:W3CDTF">2025-04-29T15:59:00Z</dcterms:created>
  <dcterms:modified xsi:type="dcterms:W3CDTF">2025-10-22T09:39:00Z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